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4013A" w:rsidRDefault="00C46003" w:rsidP="000C4540">
      <w:pPr>
        <w:spacing w:after="200" w:line="360" w:lineRule="auto"/>
        <w:jc w:val="both"/>
        <w:rPr>
          <w:rFonts w:ascii="Palatino Linotype" w:hAnsi="Palatino Linotype"/>
        </w:rPr>
      </w:pPr>
      <w:r w:rsidRPr="00A4013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EE2B3B" w:rsidRPr="00A4013A">
        <w:rPr>
          <w:rFonts w:ascii="Palatino Linotype" w:hAnsi="Palatino Linotype"/>
        </w:rPr>
        <w:t xml:space="preserve">de fecha </w:t>
      </w:r>
      <w:r w:rsidR="004D4C99" w:rsidRPr="00A4013A">
        <w:rPr>
          <w:rFonts w:ascii="Palatino Linotype" w:hAnsi="Palatino Linotype"/>
        </w:rPr>
        <w:t>veinti</w:t>
      </w:r>
      <w:r w:rsidR="007C33B3" w:rsidRPr="00A4013A">
        <w:rPr>
          <w:rFonts w:ascii="Palatino Linotype" w:hAnsi="Palatino Linotype"/>
        </w:rPr>
        <w:t>séis</w:t>
      </w:r>
      <w:r w:rsidR="004D4C99" w:rsidRPr="00A4013A">
        <w:rPr>
          <w:rFonts w:ascii="Palatino Linotype" w:hAnsi="Palatino Linotype"/>
        </w:rPr>
        <w:t xml:space="preserve"> de marzo de dos mil diecinueve</w:t>
      </w:r>
      <w:r w:rsidRPr="00A4013A">
        <w:rPr>
          <w:rFonts w:ascii="Palatino Linotype" w:hAnsi="Palatino Linotype"/>
        </w:rPr>
        <w:t>.</w:t>
      </w:r>
    </w:p>
    <w:p w:rsidR="00F413DE" w:rsidRPr="00A4013A" w:rsidRDefault="00F413DE" w:rsidP="00CF1F90">
      <w:pPr>
        <w:spacing w:before="240" w:after="240" w:line="360" w:lineRule="auto"/>
        <w:jc w:val="both"/>
        <w:rPr>
          <w:rFonts w:ascii="Palatino Linotype" w:hAnsi="Palatino Linotype"/>
        </w:rPr>
      </w:pPr>
      <w:r w:rsidRPr="00A4013A">
        <w:rPr>
          <w:rFonts w:ascii="Palatino Linotype" w:hAnsi="Palatino Linotype"/>
          <w:b/>
        </w:rPr>
        <w:t>VISTO</w:t>
      </w:r>
      <w:r w:rsidR="00D730A4" w:rsidRPr="00A4013A">
        <w:rPr>
          <w:rFonts w:ascii="Palatino Linotype" w:hAnsi="Palatino Linotype"/>
        </w:rPr>
        <w:t xml:space="preserve"> </w:t>
      </w:r>
      <w:r w:rsidR="00DD5205" w:rsidRPr="00A4013A">
        <w:rPr>
          <w:rFonts w:ascii="Palatino Linotype" w:hAnsi="Palatino Linotype"/>
        </w:rPr>
        <w:t>el</w:t>
      </w:r>
      <w:r w:rsidR="00D730A4" w:rsidRPr="00A4013A">
        <w:rPr>
          <w:rFonts w:ascii="Palatino Linotype" w:hAnsi="Palatino Linotype"/>
        </w:rPr>
        <w:t xml:space="preserve"> </w:t>
      </w:r>
      <w:r w:rsidRPr="00A4013A">
        <w:rPr>
          <w:rFonts w:ascii="Palatino Linotype" w:hAnsi="Palatino Linotype"/>
        </w:rPr>
        <w:t>expediente</w:t>
      </w:r>
      <w:r w:rsidR="00D730A4" w:rsidRPr="00A4013A">
        <w:rPr>
          <w:rFonts w:ascii="Palatino Linotype" w:hAnsi="Palatino Linotype"/>
        </w:rPr>
        <w:t xml:space="preserve"> </w:t>
      </w:r>
      <w:r w:rsidRPr="00A4013A">
        <w:rPr>
          <w:rFonts w:ascii="Palatino Linotype" w:hAnsi="Palatino Linotype"/>
        </w:rPr>
        <w:t>formado</w:t>
      </w:r>
      <w:r w:rsidR="00D730A4" w:rsidRPr="00A4013A">
        <w:rPr>
          <w:rFonts w:ascii="Palatino Linotype" w:hAnsi="Palatino Linotype"/>
        </w:rPr>
        <w:t xml:space="preserve"> </w:t>
      </w:r>
      <w:r w:rsidRPr="00A4013A">
        <w:rPr>
          <w:rFonts w:ascii="Palatino Linotype" w:hAnsi="Palatino Linotype"/>
        </w:rPr>
        <w:t>con</w:t>
      </w:r>
      <w:r w:rsidR="00D730A4" w:rsidRPr="00A4013A">
        <w:rPr>
          <w:rFonts w:ascii="Palatino Linotype" w:hAnsi="Palatino Linotype"/>
        </w:rPr>
        <w:t xml:space="preserve"> </w:t>
      </w:r>
      <w:r w:rsidRPr="00A4013A">
        <w:rPr>
          <w:rFonts w:ascii="Palatino Linotype" w:hAnsi="Palatino Linotype"/>
        </w:rPr>
        <w:t>motivo</w:t>
      </w:r>
      <w:r w:rsidR="00D730A4" w:rsidRPr="00A4013A">
        <w:rPr>
          <w:rFonts w:ascii="Palatino Linotype" w:hAnsi="Palatino Linotype"/>
        </w:rPr>
        <w:t xml:space="preserve"> </w:t>
      </w:r>
      <w:r w:rsidRPr="00A4013A">
        <w:rPr>
          <w:rFonts w:ascii="Palatino Linotype" w:hAnsi="Palatino Linotype"/>
        </w:rPr>
        <w:t>de</w:t>
      </w:r>
      <w:r w:rsidR="00DD5205" w:rsidRPr="00A4013A">
        <w:rPr>
          <w:rFonts w:ascii="Palatino Linotype" w:hAnsi="Palatino Linotype"/>
        </w:rPr>
        <w:t>l</w:t>
      </w:r>
      <w:r w:rsidR="00D730A4" w:rsidRPr="00A4013A">
        <w:rPr>
          <w:rFonts w:ascii="Palatino Linotype" w:hAnsi="Palatino Linotype"/>
        </w:rPr>
        <w:t xml:space="preserve"> </w:t>
      </w:r>
      <w:r w:rsidRPr="00A4013A">
        <w:rPr>
          <w:rFonts w:ascii="Palatino Linotype" w:hAnsi="Palatino Linotype"/>
        </w:rPr>
        <w:t>recurso</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rPr>
        <w:t>revisión</w:t>
      </w:r>
      <w:r w:rsidR="00D730A4" w:rsidRPr="00A4013A">
        <w:rPr>
          <w:rFonts w:ascii="Palatino Linotype" w:hAnsi="Palatino Linotype"/>
        </w:rPr>
        <w:t xml:space="preserve"> </w:t>
      </w:r>
      <w:r w:rsidR="007C33B3" w:rsidRPr="00A4013A">
        <w:rPr>
          <w:rFonts w:ascii="Palatino Linotype" w:hAnsi="Palatino Linotype"/>
          <w:b/>
        </w:rPr>
        <w:t>00357/INFOEM/IP/RR/2019</w:t>
      </w:r>
      <w:r w:rsidRPr="00A4013A">
        <w:rPr>
          <w:rFonts w:ascii="Palatino Linotype" w:hAnsi="Palatino Linotype"/>
        </w:rPr>
        <w:t>,</w:t>
      </w:r>
      <w:r w:rsidR="00D730A4" w:rsidRPr="00A4013A">
        <w:rPr>
          <w:rFonts w:ascii="Palatino Linotype" w:hAnsi="Palatino Linotype"/>
        </w:rPr>
        <w:t xml:space="preserve"> </w:t>
      </w:r>
      <w:r w:rsidRPr="00A4013A">
        <w:rPr>
          <w:rFonts w:ascii="Palatino Linotype" w:hAnsi="Palatino Linotype"/>
        </w:rPr>
        <w:t>promovido</w:t>
      </w:r>
      <w:r w:rsidR="00D730A4" w:rsidRPr="00A4013A">
        <w:rPr>
          <w:rFonts w:ascii="Palatino Linotype" w:hAnsi="Palatino Linotype"/>
        </w:rPr>
        <w:t xml:space="preserve"> </w:t>
      </w:r>
      <w:r w:rsidRPr="00A4013A">
        <w:rPr>
          <w:rFonts w:ascii="Palatino Linotype" w:hAnsi="Palatino Linotype"/>
        </w:rPr>
        <w:t>por</w:t>
      </w:r>
      <w:r w:rsidR="00E6045D" w:rsidRPr="00A4013A">
        <w:rPr>
          <w:rFonts w:ascii="Palatino Linotype" w:hAnsi="Palatino Linotype" w:cs="Arial"/>
        </w:rPr>
        <w:t xml:space="preserve"> </w:t>
      </w:r>
      <w:r w:rsidR="00F67766" w:rsidRPr="00F67766">
        <w:rPr>
          <w:rFonts w:ascii="Palatino Linotype" w:hAnsi="Palatino Linotype" w:cs="Arial"/>
          <w:b/>
        </w:rPr>
        <w:t>XXXXXXX XXXXXXX XXXXX</w:t>
      </w:r>
      <w:r w:rsidR="00E6045D" w:rsidRPr="00A4013A">
        <w:rPr>
          <w:rFonts w:ascii="Palatino Linotype" w:hAnsi="Palatino Linotype" w:cs="Arial"/>
        </w:rPr>
        <w:t>, en lo sucesivo</w:t>
      </w:r>
      <w:r w:rsidR="00E6045D" w:rsidRPr="00A4013A">
        <w:rPr>
          <w:rFonts w:ascii="Palatino Linotype" w:hAnsi="Palatino Linotype" w:cs="Arial"/>
          <w:b/>
        </w:rPr>
        <w:t xml:space="preserve"> </w:t>
      </w:r>
      <w:r w:rsidR="00EE5D90" w:rsidRPr="00A4013A">
        <w:rPr>
          <w:rFonts w:ascii="Palatino Linotype" w:hAnsi="Palatino Linotype" w:cs="Arial"/>
          <w:b/>
        </w:rPr>
        <w:t>EL</w:t>
      </w:r>
      <w:r w:rsidR="00442634" w:rsidRPr="00A4013A">
        <w:rPr>
          <w:rFonts w:ascii="Palatino Linotype" w:hAnsi="Palatino Linotype" w:cs="Arial"/>
          <w:b/>
        </w:rPr>
        <w:t xml:space="preserve"> RECURRENTE</w:t>
      </w:r>
      <w:r w:rsidRPr="00A4013A">
        <w:rPr>
          <w:rFonts w:ascii="Palatino Linotype" w:hAnsi="Palatino Linotype"/>
        </w:rPr>
        <w:t>,</w:t>
      </w:r>
      <w:r w:rsidR="00D730A4" w:rsidRPr="00A4013A">
        <w:rPr>
          <w:rFonts w:ascii="Palatino Linotype" w:hAnsi="Palatino Linotype"/>
        </w:rPr>
        <w:t xml:space="preserve"> </w:t>
      </w:r>
      <w:r w:rsidR="003D7CEF" w:rsidRPr="00A4013A">
        <w:rPr>
          <w:rFonts w:ascii="Palatino Linotype" w:hAnsi="Palatino Linotype" w:cs="Arial"/>
        </w:rPr>
        <w:t>en contra de la respuesta</w:t>
      </w:r>
      <w:r w:rsidR="003D7CEF" w:rsidRPr="00A4013A">
        <w:rPr>
          <w:rFonts w:ascii="Palatino Linotype" w:hAnsi="Palatino Linotype"/>
        </w:rPr>
        <w:t xml:space="preserve"> del </w:t>
      </w:r>
      <w:r w:rsidR="00F36342" w:rsidRPr="00A4013A">
        <w:rPr>
          <w:rFonts w:ascii="Palatino Linotype" w:hAnsi="Palatino Linotype"/>
          <w:b/>
        </w:rPr>
        <w:t>Comisión del Agua del Estado de México</w:t>
      </w:r>
      <w:r w:rsidRPr="00A4013A">
        <w:rPr>
          <w:rFonts w:ascii="Palatino Linotype" w:hAnsi="Palatino Linotype"/>
        </w:rPr>
        <w:t>,</w:t>
      </w:r>
      <w:r w:rsidR="00D730A4" w:rsidRPr="00A4013A">
        <w:rPr>
          <w:rFonts w:ascii="Palatino Linotype" w:hAnsi="Palatino Linotype"/>
        </w:rPr>
        <w:t xml:space="preserve"> </w:t>
      </w:r>
      <w:r w:rsidRPr="00A4013A">
        <w:rPr>
          <w:rFonts w:ascii="Palatino Linotype" w:hAnsi="Palatino Linotype"/>
        </w:rPr>
        <w:t>en</w:t>
      </w:r>
      <w:r w:rsidR="00D730A4" w:rsidRPr="00A4013A">
        <w:rPr>
          <w:rFonts w:ascii="Palatino Linotype" w:hAnsi="Palatino Linotype"/>
        </w:rPr>
        <w:t xml:space="preserve"> </w:t>
      </w:r>
      <w:r w:rsidRPr="00A4013A">
        <w:rPr>
          <w:rFonts w:ascii="Palatino Linotype" w:hAnsi="Palatino Linotype"/>
        </w:rPr>
        <w:t>lo</w:t>
      </w:r>
      <w:r w:rsidR="00D730A4" w:rsidRPr="00A4013A">
        <w:rPr>
          <w:rFonts w:ascii="Palatino Linotype" w:hAnsi="Palatino Linotype"/>
        </w:rPr>
        <w:t xml:space="preserve"> </w:t>
      </w:r>
      <w:r w:rsidRPr="00A4013A">
        <w:rPr>
          <w:rFonts w:ascii="Palatino Linotype" w:hAnsi="Palatino Linotype"/>
        </w:rPr>
        <w:t>sucesivo</w:t>
      </w:r>
      <w:r w:rsidR="00D730A4" w:rsidRPr="00A4013A">
        <w:rPr>
          <w:rFonts w:ascii="Palatino Linotype" w:hAnsi="Palatino Linotype"/>
        </w:rPr>
        <w:t xml:space="preserve"> </w:t>
      </w:r>
      <w:r w:rsidRPr="00A4013A">
        <w:rPr>
          <w:rFonts w:ascii="Palatino Linotype" w:hAnsi="Palatino Linotype"/>
          <w:b/>
        </w:rPr>
        <w:t>EL</w:t>
      </w:r>
      <w:r w:rsidR="00D730A4" w:rsidRPr="00A4013A">
        <w:rPr>
          <w:rFonts w:ascii="Palatino Linotype" w:hAnsi="Palatino Linotype"/>
          <w:b/>
        </w:rPr>
        <w:t xml:space="preserve"> </w:t>
      </w:r>
      <w:r w:rsidRPr="00A4013A">
        <w:rPr>
          <w:rFonts w:ascii="Palatino Linotype" w:hAnsi="Palatino Linotype"/>
          <w:b/>
        </w:rPr>
        <w:t>SUJETO</w:t>
      </w:r>
      <w:r w:rsidR="00D730A4" w:rsidRPr="00A4013A">
        <w:rPr>
          <w:rFonts w:ascii="Palatino Linotype" w:hAnsi="Palatino Linotype"/>
          <w:b/>
        </w:rPr>
        <w:t xml:space="preserve"> </w:t>
      </w:r>
      <w:r w:rsidRPr="00A4013A">
        <w:rPr>
          <w:rFonts w:ascii="Palatino Linotype" w:hAnsi="Palatino Linotype"/>
          <w:b/>
        </w:rPr>
        <w:t>OBLIGADO</w:t>
      </w:r>
      <w:r w:rsidRPr="00A4013A">
        <w:rPr>
          <w:rFonts w:ascii="Palatino Linotype" w:hAnsi="Palatino Linotype"/>
        </w:rPr>
        <w:t>,</w:t>
      </w:r>
      <w:r w:rsidR="00D730A4" w:rsidRPr="00A4013A">
        <w:rPr>
          <w:rFonts w:ascii="Palatino Linotype" w:hAnsi="Palatino Linotype"/>
        </w:rPr>
        <w:t xml:space="preserve"> </w:t>
      </w:r>
      <w:r w:rsidRPr="00A4013A">
        <w:rPr>
          <w:rFonts w:ascii="Palatino Linotype" w:hAnsi="Palatino Linotype"/>
        </w:rPr>
        <w:t>se</w:t>
      </w:r>
      <w:r w:rsidR="00D730A4" w:rsidRPr="00A4013A">
        <w:rPr>
          <w:rFonts w:ascii="Palatino Linotype" w:hAnsi="Palatino Linotype"/>
        </w:rPr>
        <w:t xml:space="preserve"> </w:t>
      </w:r>
      <w:r w:rsidRPr="00A4013A">
        <w:rPr>
          <w:rFonts w:ascii="Palatino Linotype" w:hAnsi="Palatino Linotype"/>
        </w:rPr>
        <w:t>procede</w:t>
      </w:r>
      <w:r w:rsidR="00D730A4" w:rsidRPr="00A4013A">
        <w:rPr>
          <w:rFonts w:ascii="Palatino Linotype" w:hAnsi="Palatino Linotype"/>
        </w:rPr>
        <w:t xml:space="preserve"> </w:t>
      </w:r>
      <w:r w:rsidRPr="00A4013A">
        <w:rPr>
          <w:rFonts w:ascii="Palatino Linotype" w:hAnsi="Palatino Linotype"/>
        </w:rPr>
        <w:t>a</w:t>
      </w:r>
      <w:r w:rsidR="00D730A4" w:rsidRPr="00A4013A">
        <w:rPr>
          <w:rFonts w:ascii="Palatino Linotype" w:hAnsi="Palatino Linotype"/>
        </w:rPr>
        <w:t xml:space="preserve"> </w:t>
      </w:r>
      <w:r w:rsidRPr="00A4013A">
        <w:rPr>
          <w:rFonts w:ascii="Palatino Linotype" w:hAnsi="Palatino Linotype"/>
        </w:rPr>
        <w:t>dictar</w:t>
      </w:r>
      <w:r w:rsidR="00D730A4" w:rsidRPr="00A4013A">
        <w:rPr>
          <w:rFonts w:ascii="Palatino Linotype" w:hAnsi="Palatino Linotype"/>
        </w:rPr>
        <w:t xml:space="preserve"> </w:t>
      </w:r>
      <w:r w:rsidRPr="00A4013A">
        <w:rPr>
          <w:rFonts w:ascii="Palatino Linotype" w:hAnsi="Palatino Linotype"/>
        </w:rPr>
        <w:t>la</w:t>
      </w:r>
      <w:r w:rsidR="00D730A4" w:rsidRPr="00A4013A">
        <w:rPr>
          <w:rFonts w:ascii="Palatino Linotype" w:hAnsi="Palatino Linotype"/>
        </w:rPr>
        <w:t xml:space="preserve"> </w:t>
      </w:r>
      <w:r w:rsidRPr="00A4013A">
        <w:rPr>
          <w:rFonts w:ascii="Palatino Linotype" w:hAnsi="Palatino Linotype"/>
        </w:rPr>
        <w:t>presente</w:t>
      </w:r>
      <w:r w:rsidR="00D730A4" w:rsidRPr="00A4013A">
        <w:rPr>
          <w:rFonts w:ascii="Palatino Linotype" w:hAnsi="Palatino Linotype"/>
        </w:rPr>
        <w:t xml:space="preserve"> </w:t>
      </w:r>
      <w:r w:rsidRPr="00A4013A">
        <w:rPr>
          <w:rFonts w:ascii="Palatino Linotype" w:hAnsi="Palatino Linotype"/>
        </w:rPr>
        <w:t>resolución</w:t>
      </w:r>
      <w:r w:rsidR="00D730A4" w:rsidRPr="00A4013A">
        <w:rPr>
          <w:rFonts w:ascii="Palatino Linotype" w:hAnsi="Palatino Linotype"/>
        </w:rPr>
        <w:t xml:space="preserve"> </w:t>
      </w:r>
      <w:r w:rsidRPr="00A4013A">
        <w:rPr>
          <w:rFonts w:ascii="Palatino Linotype" w:hAnsi="Palatino Linotype"/>
        </w:rPr>
        <w:t>con</w:t>
      </w:r>
      <w:r w:rsidR="00D730A4" w:rsidRPr="00A4013A">
        <w:rPr>
          <w:rFonts w:ascii="Palatino Linotype" w:hAnsi="Palatino Linotype"/>
        </w:rPr>
        <w:t xml:space="preserve"> </w:t>
      </w:r>
      <w:r w:rsidRPr="00A4013A">
        <w:rPr>
          <w:rFonts w:ascii="Palatino Linotype" w:hAnsi="Palatino Linotype"/>
        </w:rPr>
        <w:t>base</w:t>
      </w:r>
      <w:r w:rsidR="00D730A4" w:rsidRPr="00A4013A">
        <w:rPr>
          <w:rFonts w:ascii="Palatino Linotype" w:hAnsi="Palatino Linotype"/>
        </w:rPr>
        <w:t xml:space="preserve"> </w:t>
      </w:r>
      <w:r w:rsidRPr="00A4013A">
        <w:rPr>
          <w:rFonts w:ascii="Palatino Linotype" w:hAnsi="Palatino Linotype"/>
        </w:rPr>
        <w:t>en</w:t>
      </w:r>
      <w:r w:rsidR="00D730A4" w:rsidRPr="00A4013A">
        <w:rPr>
          <w:rFonts w:ascii="Palatino Linotype" w:hAnsi="Palatino Linotype"/>
        </w:rPr>
        <w:t xml:space="preserve"> </w:t>
      </w:r>
      <w:r w:rsidRPr="00A4013A">
        <w:rPr>
          <w:rFonts w:ascii="Palatino Linotype" w:hAnsi="Palatino Linotype"/>
        </w:rPr>
        <w:t>lo</w:t>
      </w:r>
      <w:r w:rsidR="00D730A4" w:rsidRPr="00A4013A">
        <w:rPr>
          <w:rFonts w:ascii="Palatino Linotype" w:hAnsi="Palatino Linotype"/>
        </w:rPr>
        <w:t xml:space="preserve"> </w:t>
      </w:r>
      <w:r w:rsidRPr="00A4013A">
        <w:rPr>
          <w:rFonts w:ascii="Palatino Linotype" w:hAnsi="Palatino Linotype"/>
        </w:rPr>
        <w:t>siguiente:</w:t>
      </w:r>
      <w:r w:rsidR="00D730A4" w:rsidRPr="00A4013A">
        <w:rPr>
          <w:rFonts w:ascii="Palatino Linotype" w:hAnsi="Palatino Linotype"/>
        </w:rPr>
        <w:t xml:space="preserve"> </w:t>
      </w:r>
    </w:p>
    <w:p w:rsidR="00A2780F" w:rsidRPr="00A4013A" w:rsidRDefault="00A2780F" w:rsidP="00C8721F">
      <w:pPr>
        <w:spacing w:before="360" w:after="240" w:line="360" w:lineRule="auto"/>
        <w:jc w:val="center"/>
        <w:rPr>
          <w:rFonts w:ascii="Palatino Linotype" w:hAnsi="Palatino Linotype"/>
          <w:b/>
          <w:bCs/>
          <w:spacing w:val="40"/>
          <w:sz w:val="28"/>
        </w:rPr>
      </w:pPr>
      <w:r w:rsidRPr="00A4013A">
        <w:rPr>
          <w:rFonts w:ascii="Palatino Linotype" w:hAnsi="Palatino Linotype"/>
          <w:b/>
          <w:bCs/>
          <w:spacing w:val="40"/>
          <w:sz w:val="28"/>
        </w:rPr>
        <w:t>RESULTANDO</w:t>
      </w:r>
    </w:p>
    <w:p w:rsidR="00AE525E" w:rsidRPr="00A4013A" w:rsidRDefault="00A327E0" w:rsidP="00CF1F90">
      <w:pPr>
        <w:pStyle w:val="Prrafodelista"/>
        <w:numPr>
          <w:ilvl w:val="0"/>
          <w:numId w:val="5"/>
        </w:numPr>
        <w:tabs>
          <w:tab w:val="left" w:pos="567"/>
        </w:tabs>
        <w:spacing w:before="240" w:after="240" w:line="360" w:lineRule="auto"/>
        <w:ind w:left="0" w:firstLine="0"/>
        <w:jc w:val="both"/>
        <w:rPr>
          <w:rFonts w:ascii="Palatino Linotype" w:hAnsi="Palatino Linotype" w:cs="Arial"/>
        </w:rPr>
      </w:pPr>
      <w:r w:rsidRPr="00A4013A">
        <w:rPr>
          <w:rFonts w:ascii="Palatino Linotype" w:hAnsi="Palatino Linotype"/>
        </w:rPr>
        <w:t>En</w:t>
      </w:r>
      <w:r w:rsidR="00D730A4" w:rsidRPr="00A4013A">
        <w:rPr>
          <w:rFonts w:ascii="Palatino Linotype" w:hAnsi="Palatino Linotype"/>
        </w:rPr>
        <w:t xml:space="preserve"> </w:t>
      </w:r>
      <w:r w:rsidRPr="00A4013A">
        <w:rPr>
          <w:rFonts w:ascii="Palatino Linotype" w:hAnsi="Palatino Linotype"/>
        </w:rPr>
        <w:t>fecha</w:t>
      </w:r>
      <w:r w:rsidR="00D730A4" w:rsidRPr="00A4013A">
        <w:rPr>
          <w:rFonts w:ascii="Palatino Linotype" w:hAnsi="Palatino Linotype"/>
        </w:rPr>
        <w:t xml:space="preserve"> </w:t>
      </w:r>
      <w:r w:rsidR="00F36342" w:rsidRPr="00A4013A">
        <w:rPr>
          <w:rFonts w:ascii="Palatino Linotype" w:hAnsi="Palatino Linotype"/>
        </w:rPr>
        <w:t>once</w:t>
      </w:r>
      <w:r w:rsidR="007523B6" w:rsidRPr="00A4013A">
        <w:rPr>
          <w:rFonts w:ascii="Palatino Linotype" w:hAnsi="Palatino Linotype"/>
        </w:rPr>
        <w:t xml:space="preserve"> </w:t>
      </w:r>
      <w:r w:rsidR="008C6296" w:rsidRPr="00A4013A">
        <w:rPr>
          <w:rFonts w:ascii="Palatino Linotype" w:hAnsi="Palatino Linotype"/>
        </w:rPr>
        <w:t>de</w:t>
      </w:r>
      <w:r w:rsidR="00D730A4" w:rsidRPr="00A4013A">
        <w:rPr>
          <w:rFonts w:ascii="Palatino Linotype" w:hAnsi="Palatino Linotype"/>
        </w:rPr>
        <w:t xml:space="preserve"> </w:t>
      </w:r>
      <w:r w:rsidR="00F36342" w:rsidRPr="00A4013A">
        <w:rPr>
          <w:rFonts w:ascii="Palatino Linotype" w:hAnsi="Palatino Linotype"/>
        </w:rPr>
        <w:t>enero</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rPr>
        <w:t>dos</w:t>
      </w:r>
      <w:r w:rsidR="00D730A4" w:rsidRPr="00A4013A">
        <w:rPr>
          <w:rFonts w:ascii="Palatino Linotype" w:hAnsi="Palatino Linotype"/>
        </w:rPr>
        <w:t xml:space="preserve"> </w:t>
      </w:r>
      <w:r w:rsidRPr="00A4013A">
        <w:rPr>
          <w:rFonts w:ascii="Palatino Linotype" w:hAnsi="Palatino Linotype"/>
        </w:rPr>
        <w:t>mil</w:t>
      </w:r>
      <w:r w:rsidR="00D730A4" w:rsidRPr="00A4013A">
        <w:rPr>
          <w:rFonts w:ascii="Palatino Linotype" w:hAnsi="Palatino Linotype"/>
        </w:rPr>
        <w:t xml:space="preserve"> </w:t>
      </w:r>
      <w:r w:rsidRPr="00A4013A">
        <w:rPr>
          <w:rFonts w:ascii="Palatino Linotype" w:hAnsi="Palatino Linotype"/>
        </w:rPr>
        <w:t>dieci</w:t>
      </w:r>
      <w:r w:rsidR="00F36342" w:rsidRPr="00A4013A">
        <w:rPr>
          <w:rFonts w:ascii="Palatino Linotype" w:hAnsi="Palatino Linotype"/>
        </w:rPr>
        <w:t>nueve</w:t>
      </w:r>
      <w:r w:rsidRPr="00A4013A">
        <w:rPr>
          <w:rFonts w:ascii="Palatino Linotype" w:hAnsi="Palatino Linotype"/>
        </w:rPr>
        <w:t>,</w:t>
      </w:r>
      <w:r w:rsidR="00D730A4" w:rsidRPr="00A4013A">
        <w:rPr>
          <w:rFonts w:ascii="Palatino Linotype" w:hAnsi="Palatino Linotype"/>
        </w:rPr>
        <w:t xml:space="preserve"> </w:t>
      </w:r>
      <w:r w:rsidR="00AE525E" w:rsidRPr="00A4013A">
        <w:rPr>
          <w:rFonts w:ascii="Palatino Linotype" w:hAnsi="Palatino Linotype"/>
        </w:rPr>
        <w:t xml:space="preserve">presentó a través del </w:t>
      </w:r>
      <w:r w:rsidR="00AE525E" w:rsidRPr="00A4013A">
        <w:rPr>
          <w:rFonts w:ascii="Palatino Linotype" w:hAnsi="Palatino Linotype" w:cs="Arial"/>
        </w:rPr>
        <w:t>Sistema</w:t>
      </w:r>
      <w:r w:rsidR="00AE525E" w:rsidRPr="00A4013A">
        <w:rPr>
          <w:rFonts w:ascii="Palatino Linotype" w:hAnsi="Palatino Linotype"/>
        </w:rPr>
        <w:t xml:space="preserve"> de Acceso a la Información Mexiquense, en lo subsecuente </w:t>
      </w:r>
      <w:r w:rsidR="00AE525E" w:rsidRPr="00A4013A">
        <w:rPr>
          <w:rFonts w:ascii="Palatino Linotype" w:hAnsi="Palatino Linotype"/>
          <w:b/>
        </w:rPr>
        <w:t>EL SAIMEX</w:t>
      </w:r>
      <w:r w:rsidR="00AE525E" w:rsidRPr="00A4013A">
        <w:rPr>
          <w:rFonts w:ascii="Palatino Linotype" w:hAnsi="Palatino Linotype"/>
        </w:rPr>
        <w:t xml:space="preserve"> ante </w:t>
      </w:r>
      <w:r w:rsidR="00AE525E" w:rsidRPr="00A4013A">
        <w:rPr>
          <w:rFonts w:ascii="Palatino Linotype" w:hAnsi="Palatino Linotype"/>
          <w:b/>
        </w:rPr>
        <w:t>EL SUJETO OBLIGADO</w:t>
      </w:r>
      <w:r w:rsidR="00AE525E" w:rsidRPr="00A4013A">
        <w:rPr>
          <w:rFonts w:ascii="Palatino Linotype" w:hAnsi="Palatino Linotype"/>
        </w:rPr>
        <w:t xml:space="preserve">, la solicitud de acceso a la información pública, a la que se le asignó el número </w:t>
      </w:r>
      <w:r w:rsidR="00F36342" w:rsidRPr="00A4013A">
        <w:rPr>
          <w:rFonts w:ascii="Palatino Linotype" w:hAnsi="Palatino Linotype"/>
          <w:b/>
          <w:bCs/>
        </w:rPr>
        <w:t>00008/CAEM/IP/2019</w:t>
      </w:r>
      <w:r w:rsidR="00AE525E" w:rsidRPr="00A4013A">
        <w:rPr>
          <w:rFonts w:ascii="Palatino Linotype" w:hAnsi="Palatino Linotype"/>
        </w:rPr>
        <w:t>, mediante la cual requirió por dicha vía:</w:t>
      </w:r>
    </w:p>
    <w:p w:rsidR="00A327E0" w:rsidRPr="00A4013A" w:rsidRDefault="00A327E0" w:rsidP="00C8721F">
      <w:pPr>
        <w:spacing w:before="240" w:after="240"/>
        <w:ind w:left="709" w:right="709"/>
        <w:jc w:val="both"/>
        <w:rPr>
          <w:rFonts w:ascii="Palatino Linotype" w:hAnsi="Palatino Linotype"/>
          <w:sz w:val="22"/>
          <w:szCs w:val="22"/>
        </w:rPr>
      </w:pPr>
      <w:r w:rsidRPr="00A4013A">
        <w:rPr>
          <w:rFonts w:ascii="Palatino Linotype" w:hAnsi="Palatino Linotype" w:cs="Arial"/>
          <w:i/>
          <w:sz w:val="22"/>
          <w:szCs w:val="22"/>
        </w:rPr>
        <w:t>“</w:t>
      </w:r>
      <w:r w:rsidR="00F36342" w:rsidRPr="00A4013A">
        <w:rPr>
          <w:rFonts w:ascii="Palatino Linotype" w:hAnsi="Palatino Linotype" w:cs="Arial"/>
          <w:i/>
          <w:sz w:val="22"/>
          <w:szCs w:val="22"/>
        </w:rPr>
        <w:t>Hola, buenas tardes. Solicito a la Comisión del Agua del Estado de México (CAEM) la lista de los bienes inherentes ubicados en el municipio de CuautitlánIzcalli cuya administración queda a cargo de la CAEM, desglosados con base en los cuatro apartados del artículo 54 de la Ley del Agua para el Estado de México y Municipios. En particular, solicito a la CAEM la información sobre si la administración de laguna de La Piedad, ubicada en el municipio de Cuautitlán Izcalli, está a cargo de la CAEM o no.</w:t>
      </w:r>
      <w:r w:rsidRPr="00A4013A">
        <w:rPr>
          <w:rFonts w:ascii="Palatino Linotype" w:hAnsi="Palatino Linotype" w:cs="Arial"/>
          <w:i/>
          <w:sz w:val="22"/>
          <w:szCs w:val="22"/>
        </w:rPr>
        <w:t>”</w:t>
      </w:r>
      <w:r w:rsidR="00D730A4" w:rsidRPr="00A4013A">
        <w:rPr>
          <w:rFonts w:ascii="Palatino Linotype" w:hAnsi="Palatino Linotype" w:cs="Arial"/>
          <w:i/>
          <w:sz w:val="22"/>
          <w:szCs w:val="22"/>
        </w:rPr>
        <w:t xml:space="preserve"> </w:t>
      </w:r>
      <w:r w:rsidRPr="00A4013A">
        <w:rPr>
          <w:rFonts w:ascii="Palatino Linotype" w:hAnsi="Palatino Linotype"/>
          <w:sz w:val="22"/>
          <w:szCs w:val="22"/>
        </w:rPr>
        <w:t>(Sic)</w:t>
      </w:r>
      <w:r w:rsidR="005E4AF2" w:rsidRPr="00A4013A">
        <w:rPr>
          <w:rFonts w:ascii="Palatino Linotype" w:hAnsi="Palatino Linotype"/>
          <w:sz w:val="22"/>
          <w:szCs w:val="22"/>
        </w:rPr>
        <w:t>.</w:t>
      </w:r>
    </w:p>
    <w:p w:rsidR="00C8721F" w:rsidRPr="00A4013A" w:rsidRDefault="00C8721F" w:rsidP="00775CCA">
      <w:pPr>
        <w:pStyle w:val="Prrafodelista"/>
        <w:numPr>
          <w:ilvl w:val="0"/>
          <w:numId w:val="5"/>
        </w:numPr>
        <w:tabs>
          <w:tab w:val="left" w:pos="567"/>
        </w:tabs>
        <w:spacing w:before="440" w:after="240" w:line="360" w:lineRule="auto"/>
        <w:ind w:left="0" w:firstLine="0"/>
        <w:jc w:val="both"/>
        <w:rPr>
          <w:rFonts w:ascii="Palatino Linotype" w:hAnsi="Palatino Linotype"/>
        </w:rPr>
      </w:pPr>
      <w:bookmarkStart w:id="0" w:name="_Ref2716190"/>
      <w:bookmarkStart w:id="1" w:name="_Ref2801875"/>
      <w:bookmarkStart w:id="2" w:name="_Ref525150188"/>
      <w:bookmarkStart w:id="3" w:name="_Ref516130199"/>
      <w:r w:rsidRPr="00A4013A">
        <w:rPr>
          <w:rFonts w:ascii="Palatino Linotype" w:hAnsi="Palatino Linotype"/>
        </w:rPr>
        <w:t>Con base en el detalle de seguimiento del</w:t>
      </w:r>
      <w:r w:rsidRPr="00A4013A">
        <w:rPr>
          <w:rFonts w:ascii="Palatino Linotype" w:hAnsi="Palatino Linotype"/>
          <w:b/>
        </w:rPr>
        <w:t xml:space="preserve"> SAIMEX</w:t>
      </w:r>
      <w:r w:rsidRPr="00A4013A">
        <w:rPr>
          <w:rFonts w:ascii="Palatino Linotype" w:hAnsi="Palatino Linotype"/>
        </w:rPr>
        <w:t>, se advierte que en fecha catorce de enero de dos mil diecinueve, la Titular de la Unidad de Transparencia del</w:t>
      </w:r>
      <w:r w:rsidRPr="00A4013A">
        <w:rPr>
          <w:rFonts w:ascii="Palatino Linotype" w:hAnsi="Palatino Linotype"/>
          <w:b/>
        </w:rPr>
        <w:t xml:space="preserve"> SUJETO OBLIGADO</w:t>
      </w:r>
      <w:r w:rsidRPr="00A4013A">
        <w:rPr>
          <w:rFonts w:ascii="Palatino Linotype" w:hAnsi="Palatino Linotype"/>
        </w:rPr>
        <w:t xml:space="preserve"> turnó mediante requerimiento, el contenido de la solicitud de </w:t>
      </w:r>
      <w:r w:rsidRPr="00A4013A">
        <w:rPr>
          <w:rFonts w:ascii="Palatino Linotype" w:hAnsi="Palatino Linotype"/>
        </w:rPr>
        <w:lastRenderedPageBreak/>
        <w:t>información a</w:t>
      </w:r>
      <w:r w:rsidR="00775CCA" w:rsidRPr="00A4013A">
        <w:rPr>
          <w:rFonts w:ascii="Palatino Linotype" w:hAnsi="Palatino Linotype"/>
        </w:rPr>
        <w:t>l</w:t>
      </w:r>
      <w:r w:rsidRPr="00A4013A">
        <w:rPr>
          <w:rFonts w:ascii="Palatino Linotype" w:hAnsi="Palatino Linotype"/>
        </w:rPr>
        <w:t xml:space="preserve"> </w:t>
      </w:r>
      <w:r w:rsidR="00775CCA" w:rsidRPr="00A4013A">
        <w:rPr>
          <w:rFonts w:ascii="Palatino Linotype" w:hAnsi="Palatino Linotype"/>
        </w:rPr>
        <w:t>Director General de Administración y Finanzas</w:t>
      </w:r>
      <w:r w:rsidRPr="00A4013A">
        <w:rPr>
          <w:rFonts w:ascii="Palatino Linotype" w:hAnsi="Palatino Linotype"/>
        </w:rPr>
        <w:t xml:space="preserve">, como Servidor Público Habilitado, </w:t>
      </w:r>
      <w:r w:rsidR="00775CCA" w:rsidRPr="00A4013A">
        <w:rPr>
          <w:rFonts w:ascii="Palatino Linotype" w:hAnsi="Palatino Linotype"/>
        </w:rPr>
        <w:t>e</w:t>
      </w:r>
      <w:r w:rsidRPr="00A4013A">
        <w:rPr>
          <w:rFonts w:ascii="Palatino Linotype" w:hAnsi="Palatino Linotype"/>
        </w:rPr>
        <w:t xml:space="preserve">l cual fue respondido </w:t>
      </w:r>
      <w:r w:rsidR="00775CCA" w:rsidRPr="00A4013A">
        <w:rPr>
          <w:rFonts w:ascii="Palatino Linotype" w:hAnsi="Palatino Linotype"/>
        </w:rPr>
        <w:t>el día veintinueve</w:t>
      </w:r>
      <w:r w:rsidRPr="00A4013A">
        <w:rPr>
          <w:rFonts w:ascii="Palatino Linotype" w:hAnsi="Palatino Linotype"/>
        </w:rPr>
        <w:t xml:space="preserve"> </w:t>
      </w:r>
      <w:r w:rsidR="00775CCA" w:rsidRPr="00A4013A">
        <w:rPr>
          <w:rFonts w:ascii="Palatino Linotype" w:hAnsi="Palatino Linotype"/>
        </w:rPr>
        <w:t xml:space="preserve">de enero </w:t>
      </w:r>
      <w:r w:rsidRPr="00A4013A">
        <w:rPr>
          <w:rFonts w:ascii="Palatino Linotype" w:hAnsi="Palatino Linotype"/>
        </w:rPr>
        <w:t>de dos mil dieci</w:t>
      </w:r>
      <w:r w:rsidR="00775CCA" w:rsidRPr="00A4013A">
        <w:rPr>
          <w:rFonts w:ascii="Palatino Linotype" w:hAnsi="Palatino Linotype"/>
        </w:rPr>
        <w:t>nueve</w:t>
      </w:r>
      <w:r w:rsidRPr="00A4013A">
        <w:rPr>
          <w:rFonts w:ascii="Palatino Linotype" w:hAnsi="Palatino Linotype"/>
        </w:rPr>
        <w:t>, tal y como se aprecia de las siguientes imágenes:</w:t>
      </w:r>
      <w:bookmarkEnd w:id="0"/>
    </w:p>
    <w:p w:rsidR="00C8721F" w:rsidRPr="00A4013A" w:rsidRDefault="008340EA" w:rsidP="00C8721F">
      <w:pPr>
        <w:pStyle w:val="Prrafodelista"/>
        <w:tabs>
          <w:tab w:val="left" w:pos="567"/>
        </w:tabs>
        <w:spacing w:before="240" w:after="240"/>
        <w:ind w:left="0"/>
        <w:jc w:val="center"/>
        <w:rPr>
          <w:rFonts w:ascii="Palatino Linotype" w:hAnsi="Palatino Linotype"/>
        </w:rPr>
      </w:pPr>
      <w:r w:rsidRPr="00A4013A">
        <w:rPr>
          <w:noProof/>
          <w:lang w:eastAsia="es-MX"/>
        </w:rPr>
        <mc:AlternateContent>
          <mc:Choice Requires="wps">
            <w:drawing>
              <wp:anchor distT="0" distB="0" distL="114300" distR="114300" simplePos="0" relativeHeight="251675648" behindDoc="0" locked="0" layoutInCell="1" allowOverlap="1">
                <wp:simplePos x="0" y="0"/>
                <wp:positionH relativeFrom="column">
                  <wp:posOffset>134516</wp:posOffset>
                </wp:positionH>
                <wp:positionV relativeFrom="paragraph">
                  <wp:posOffset>492134</wp:posOffset>
                </wp:positionV>
                <wp:extent cx="1583140" cy="197893"/>
                <wp:effectExtent l="57150" t="19050" r="74295" b="88265"/>
                <wp:wrapNone/>
                <wp:docPr id="14" name="Rectángulo 14"/>
                <wp:cNvGraphicFramePr/>
                <a:graphic xmlns:a="http://schemas.openxmlformats.org/drawingml/2006/main">
                  <a:graphicData uri="http://schemas.microsoft.com/office/word/2010/wordprocessingShape">
                    <wps:wsp>
                      <wps:cNvSpPr/>
                      <wps:spPr>
                        <a:xfrm>
                          <a:off x="0" y="0"/>
                          <a:ext cx="1583140" cy="19789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CD085" id="Rectángulo 14" o:spid="_x0000_s1026" style="position:absolute;margin-left:10.6pt;margin-top:38.75pt;width:124.6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" filled="f" strokecolor="red" strokeweight="1pt">
                <v:shadow on="t" color="black" opacity="22937f" origin=",.5" offset="0,.63889mm"/>
              </v:rect>
            </w:pict>
          </mc:Fallback>
        </mc:AlternateContent>
      </w:r>
      <w:r w:rsidR="00C8721F" w:rsidRPr="00A4013A">
        <w:rPr>
          <w:noProof/>
          <w:lang w:eastAsia="es-MX"/>
        </w:rPr>
        <w:drawing>
          <wp:inline distT="0" distB="0" distL="0" distR="0" wp14:anchorId="70B9A39E" wp14:editId="7184379E">
            <wp:extent cx="5791835" cy="770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70255"/>
                    </a:xfrm>
                    <a:prstGeom prst="rect">
                      <a:avLst/>
                    </a:prstGeom>
                  </pic:spPr>
                </pic:pic>
              </a:graphicData>
            </a:graphic>
          </wp:inline>
        </w:drawing>
      </w:r>
    </w:p>
    <w:p w:rsidR="00C8721F" w:rsidRPr="00A4013A" w:rsidRDefault="008340EA" w:rsidP="00C8721F">
      <w:pPr>
        <w:pStyle w:val="Prrafodelista"/>
        <w:tabs>
          <w:tab w:val="left" w:pos="567"/>
        </w:tabs>
        <w:spacing w:before="120" w:after="120"/>
        <w:ind w:left="0"/>
        <w:jc w:val="center"/>
        <w:rPr>
          <w:rFonts w:ascii="Palatino Linotype" w:hAnsi="Palatino Linotype"/>
        </w:rPr>
      </w:pPr>
      <w:r w:rsidRPr="00A4013A">
        <w:rPr>
          <w:noProof/>
          <w:lang w:eastAsia="es-MX"/>
        </w:rPr>
        <mc:AlternateContent>
          <mc:Choice Requires="wps">
            <w:drawing>
              <wp:anchor distT="0" distB="0" distL="114300" distR="114300" simplePos="0" relativeHeight="251677696" behindDoc="0" locked="0" layoutInCell="1" allowOverlap="1" wp14:anchorId="36489359" wp14:editId="194992FA">
                <wp:simplePos x="0" y="0"/>
                <wp:positionH relativeFrom="column">
                  <wp:posOffset>93572</wp:posOffset>
                </wp:positionH>
                <wp:positionV relativeFrom="paragraph">
                  <wp:posOffset>3329437</wp:posOffset>
                </wp:positionV>
                <wp:extent cx="5390866" cy="607325"/>
                <wp:effectExtent l="57150" t="19050" r="76835" b="97790"/>
                <wp:wrapNone/>
                <wp:docPr id="15" name="Rectángulo 15"/>
                <wp:cNvGraphicFramePr/>
                <a:graphic xmlns:a="http://schemas.openxmlformats.org/drawingml/2006/main">
                  <a:graphicData uri="http://schemas.microsoft.com/office/word/2010/wordprocessingShape">
                    <wps:wsp>
                      <wps:cNvSpPr/>
                      <wps:spPr>
                        <a:xfrm flipV="1">
                          <a:off x="0" y="0"/>
                          <a:ext cx="5390866" cy="6073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7ECB0" id="Rectángulo 15" o:spid="_x0000_s1026" style="position:absolute;margin-left:7.35pt;margin-top:262.15pt;width:424.5pt;height:47.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" filled="f" strokecolor="red" strokeweight="1pt">
                <v:shadow on="t" color="black" opacity="22937f" origin=",.5" offset="0,.63889mm"/>
              </v:rect>
            </w:pict>
          </mc:Fallback>
        </mc:AlternateContent>
      </w:r>
      <w:r w:rsidR="00C8721F" w:rsidRPr="00A4013A">
        <w:rPr>
          <w:noProof/>
          <w:lang w:eastAsia="es-MX"/>
        </w:rPr>
        <w:drawing>
          <wp:inline distT="0" distB="0" distL="0" distR="0" wp14:anchorId="0833C288" wp14:editId="06B4EA22">
            <wp:extent cx="5810367" cy="4264926"/>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7898" cy="4314495"/>
                    </a:xfrm>
                    <a:prstGeom prst="rect">
                      <a:avLst/>
                    </a:prstGeom>
                  </pic:spPr>
                </pic:pic>
              </a:graphicData>
            </a:graphic>
          </wp:inline>
        </w:drawing>
      </w:r>
    </w:p>
    <w:p w:rsidR="005E5E86" w:rsidRPr="00A4013A" w:rsidRDefault="005E5E86" w:rsidP="00775CCA">
      <w:pPr>
        <w:pStyle w:val="Prrafodelista"/>
        <w:numPr>
          <w:ilvl w:val="0"/>
          <w:numId w:val="5"/>
        </w:numPr>
        <w:tabs>
          <w:tab w:val="left" w:pos="709"/>
        </w:tabs>
        <w:spacing w:before="360" w:line="360" w:lineRule="auto"/>
        <w:ind w:left="0" w:firstLine="0"/>
        <w:jc w:val="both"/>
        <w:rPr>
          <w:rFonts w:ascii="Palatino Linotype" w:hAnsi="Palatino Linotype" w:cs="Arial"/>
        </w:rPr>
      </w:pPr>
      <w:r w:rsidRPr="00A4013A">
        <w:rPr>
          <w:rFonts w:ascii="Palatino Linotype" w:hAnsi="Palatino Linotype" w:cs="Arial"/>
          <w:szCs w:val="20"/>
        </w:rPr>
        <w:t xml:space="preserve">De las constancias que obran en el expediente electrónico del </w:t>
      </w:r>
      <w:r w:rsidRPr="00A4013A">
        <w:rPr>
          <w:rFonts w:ascii="Palatino Linotype" w:hAnsi="Palatino Linotype" w:cs="Arial"/>
          <w:b/>
          <w:szCs w:val="20"/>
        </w:rPr>
        <w:t>SAIMEX</w:t>
      </w:r>
      <w:r w:rsidRPr="00A4013A">
        <w:rPr>
          <w:rFonts w:ascii="Palatino Linotype" w:hAnsi="Palatino Linotype" w:cs="Arial"/>
          <w:szCs w:val="20"/>
        </w:rPr>
        <w:t xml:space="preserve">, </w:t>
      </w:r>
      <w:r w:rsidRPr="00A4013A">
        <w:rPr>
          <w:rFonts w:ascii="Palatino Linotype" w:hAnsi="Palatino Linotype" w:cs="Arial"/>
        </w:rPr>
        <w:t xml:space="preserve">en fecha </w:t>
      </w:r>
      <w:r w:rsidR="00775CCA" w:rsidRPr="00A4013A">
        <w:rPr>
          <w:rFonts w:ascii="Palatino Linotype" w:hAnsi="Palatino Linotype"/>
        </w:rPr>
        <w:t>veintinueve de enero de dos mil diecinueve</w:t>
      </w:r>
      <w:r w:rsidRPr="00A4013A">
        <w:rPr>
          <w:rFonts w:ascii="Palatino Linotype" w:hAnsi="Palatino Linotype"/>
        </w:rPr>
        <w:t xml:space="preserve">, </w:t>
      </w:r>
      <w:r w:rsidRPr="00A4013A">
        <w:rPr>
          <w:rFonts w:ascii="Palatino Linotype" w:hAnsi="Palatino Linotype" w:cs="Arial"/>
          <w:b/>
        </w:rPr>
        <w:t>EL SUJETO OBLIGADO</w:t>
      </w:r>
      <w:r w:rsidRPr="00A4013A">
        <w:rPr>
          <w:rFonts w:ascii="Palatino Linotype" w:hAnsi="Palatino Linotype" w:cs="Arial"/>
        </w:rPr>
        <w:t xml:space="preserve"> dio respuesta a </w:t>
      </w:r>
      <w:r w:rsidRPr="00A4013A">
        <w:rPr>
          <w:rFonts w:ascii="Palatino Linotype" w:hAnsi="Palatino Linotype" w:cs="Arial"/>
        </w:rPr>
        <w:lastRenderedPageBreak/>
        <w:t xml:space="preserve">la </w:t>
      </w:r>
      <w:r w:rsidRPr="00A4013A">
        <w:rPr>
          <w:rFonts w:ascii="Palatino Linotype" w:hAnsi="Palatino Linotype"/>
        </w:rPr>
        <w:t>solicitud</w:t>
      </w:r>
      <w:r w:rsidRPr="00A4013A">
        <w:rPr>
          <w:rFonts w:ascii="Palatino Linotype" w:hAnsi="Palatino Linotype" w:cs="Arial"/>
        </w:rPr>
        <w:t xml:space="preserve"> de </w:t>
      </w:r>
      <w:r w:rsidRPr="00A4013A">
        <w:rPr>
          <w:rFonts w:ascii="Palatino Linotype" w:hAnsi="Palatino Linotype"/>
        </w:rPr>
        <w:t>acceso</w:t>
      </w:r>
      <w:r w:rsidRPr="00A4013A">
        <w:rPr>
          <w:rFonts w:ascii="Palatino Linotype" w:hAnsi="Palatino Linotype" w:cs="Arial"/>
        </w:rPr>
        <w:t xml:space="preserve"> a la información pública requerida por </w:t>
      </w:r>
      <w:r w:rsidRPr="00A4013A">
        <w:rPr>
          <w:rFonts w:ascii="Palatino Linotype" w:hAnsi="Palatino Linotype" w:cs="Arial"/>
          <w:b/>
        </w:rPr>
        <w:t>EL RECURRENTE</w:t>
      </w:r>
      <w:r w:rsidRPr="00A4013A">
        <w:rPr>
          <w:rFonts w:ascii="Palatino Linotype" w:hAnsi="Palatino Linotype" w:cs="Arial"/>
        </w:rPr>
        <w:t>, en los siguientes términos:</w:t>
      </w:r>
      <w:bookmarkEnd w:id="1"/>
    </w:p>
    <w:p w:rsidR="00C8721F" w:rsidRPr="00A4013A" w:rsidRDefault="005E5E86"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w:t>
      </w:r>
      <w:r w:rsidR="00C8721F" w:rsidRPr="00A4013A">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0008/CAEM/IP/2019. </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Atendiendo lo indicado en los artículos 12, 53, Fracción II, V, VI, y Art 163 de la citada Ley, hago de su conocimiento que: </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 </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Recordando la Misión de la CAEM es que Somos un organismo público descentralizado, dedicado a administrar con responsabilidad, eficiencia y calidad los recursos hídricos e hidráulicos para satisfacer la demanda de los mexiquenses, fomentando la conciencia del buen uso, reúso y cuidado del agua, para lograr la sustentabilidad. </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Por lo anterior, hago entrega de la información en poder de esta Comisión, aclarando que para el punto sobre la Administración de la Laguna de la Piedad, esta Comisión no está a cargo por lo que le sugerimos se dirija a la Conagua para solicitar información acerca de esta. </w:t>
      </w:r>
    </w:p>
    <w:p w:rsidR="00C8721F" w:rsidRPr="00A4013A" w:rsidRDefault="00C8721F" w:rsidP="00C8721F">
      <w:pPr>
        <w:spacing w:before="120" w:after="120"/>
        <w:ind w:left="709" w:right="709"/>
        <w:jc w:val="both"/>
        <w:rPr>
          <w:rFonts w:ascii="Palatino Linotype" w:hAnsi="Palatino Linotype" w:cs="Arial"/>
          <w:i/>
          <w:sz w:val="22"/>
        </w:rPr>
      </w:pPr>
      <w:r w:rsidRPr="00A4013A">
        <w:rPr>
          <w:rFonts w:ascii="Palatino Linotype" w:hAnsi="Palatino Linotype" w:cs="Arial"/>
          <w:i/>
          <w:sz w:val="22"/>
        </w:rPr>
        <w:t xml:space="preserve">Sin otro particular, con el presente escrito se tiene por atendida la solicitud de información SAIMEX, con número de folio 0008/CAEM/IP/2019. </w:t>
      </w:r>
    </w:p>
    <w:p w:rsidR="005E5E86" w:rsidRPr="00A4013A" w:rsidRDefault="00C8721F" w:rsidP="00C8721F">
      <w:pPr>
        <w:spacing w:before="120" w:after="120"/>
        <w:ind w:left="709" w:right="709"/>
        <w:jc w:val="both"/>
        <w:rPr>
          <w:rFonts w:ascii="Palatino Linotype" w:hAnsi="Palatino Linotype"/>
          <w:sz w:val="22"/>
        </w:rPr>
      </w:pPr>
      <w:r w:rsidRPr="00A4013A">
        <w:rPr>
          <w:rFonts w:ascii="Palatino Linotype" w:hAnsi="Palatino Linotype" w:cs="Arial"/>
          <w:i/>
          <w:sz w:val="22"/>
        </w:rPr>
        <w:t>Sin más por el momento, reciba un cordial saludo.</w:t>
      </w:r>
      <w:r w:rsidR="005E5E86" w:rsidRPr="00A4013A">
        <w:rPr>
          <w:rFonts w:ascii="Palatino Linotype" w:hAnsi="Palatino Linotype" w:cs="Arial"/>
          <w:i/>
          <w:sz w:val="22"/>
        </w:rPr>
        <w:t xml:space="preserve"> </w:t>
      </w:r>
      <w:r w:rsidR="005E5E86" w:rsidRPr="00A4013A">
        <w:rPr>
          <w:rFonts w:ascii="Palatino Linotype" w:hAnsi="Palatino Linotype" w:cs="Arial"/>
          <w:i/>
          <w:sz w:val="22"/>
          <w:szCs w:val="22"/>
        </w:rPr>
        <w:t>…”</w:t>
      </w:r>
      <w:r w:rsidR="005E5E86" w:rsidRPr="00A4013A">
        <w:rPr>
          <w:rFonts w:ascii="Palatino Linotype" w:hAnsi="Palatino Linotype" w:cs="Arial"/>
          <w:i/>
          <w:sz w:val="22"/>
        </w:rPr>
        <w:t xml:space="preserve"> </w:t>
      </w:r>
      <w:r w:rsidR="005E5E86" w:rsidRPr="00A4013A">
        <w:rPr>
          <w:rFonts w:ascii="Palatino Linotype" w:hAnsi="Palatino Linotype"/>
          <w:sz w:val="22"/>
        </w:rPr>
        <w:t>(Sic)</w:t>
      </w:r>
    </w:p>
    <w:p w:rsidR="005E5E86" w:rsidRPr="00A4013A" w:rsidRDefault="005E5E86" w:rsidP="005E5E86">
      <w:pPr>
        <w:tabs>
          <w:tab w:val="left" w:pos="567"/>
        </w:tabs>
        <w:spacing w:before="360" w:after="240" w:line="360" w:lineRule="auto"/>
        <w:jc w:val="both"/>
        <w:rPr>
          <w:rFonts w:ascii="Palatino Linotype" w:hAnsi="Palatino Linotype" w:cs="Arial"/>
        </w:rPr>
      </w:pPr>
      <w:r w:rsidRPr="00A4013A">
        <w:rPr>
          <w:rFonts w:ascii="Palatino Linotype" w:hAnsi="Palatino Linotype" w:cs="Arial"/>
        </w:rPr>
        <w:t xml:space="preserve">Asimismo, </w:t>
      </w:r>
      <w:r w:rsidRPr="00A4013A">
        <w:rPr>
          <w:rFonts w:ascii="Palatino Linotype" w:hAnsi="Palatino Linotype" w:cs="Arial"/>
          <w:b/>
        </w:rPr>
        <w:t>EL SUJETO OBLIGADO</w:t>
      </w:r>
      <w:r w:rsidRPr="00A4013A">
        <w:rPr>
          <w:rFonts w:ascii="Palatino Linotype" w:hAnsi="Palatino Linotype" w:cs="Arial"/>
        </w:rPr>
        <w:t xml:space="preserve"> adjuntó el </w:t>
      </w:r>
      <w:r w:rsidRPr="00A4013A">
        <w:rPr>
          <w:rFonts w:ascii="Palatino Linotype" w:hAnsi="Palatino Linotype"/>
        </w:rPr>
        <w:t>archivo electrónico denominado</w:t>
      </w:r>
      <w:r w:rsidRPr="00A4013A">
        <w:rPr>
          <w:rFonts w:ascii="Palatino Linotype" w:hAnsi="Palatino Linotype"/>
          <w:b/>
          <w:bCs/>
          <w:i/>
        </w:rPr>
        <w:t xml:space="preserve"> </w:t>
      </w:r>
      <w:r w:rsidR="00775CCA" w:rsidRPr="00A4013A">
        <w:rPr>
          <w:rFonts w:ascii="Palatino Linotype" w:hAnsi="Palatino Linotype" w:cs="Arial"/>
          <w:b/>
          <w:i/>
        </w:rPr>
        <w:t>008 respuesta.pdf</w:t>
      </w:r>
      <w:r w:rsidRPr="00A4013A">
        <w:rPr>
          <w:rFonts w:ascii="Palatino Linotype" w:hAnsi="Palatino Linotype" w:cs="Arial"/>
        </w:rPr>
        <w:t xml:space="preserve">, cuyo contenido a continuación: </w:t>
      </w:r>
    </w:p>
    <w:p w:rsidR="005E5E86" w:rsidRPr="00A4013A" w:rsidRDefault="00775CCA" w:rsidP="005E5E86">
      <w:pPr>
        <w:tabs>
          <w:tab w:val="left" w:pos="567"/>
        </w:tabs>
        <w:jc w:val="center"/>
        <w:rPr>
          <w:rFonts w:ascii="Palatino Linotype" w:hAnsi="Palatino Linotype" w:cs="Arial"/>
        </w:rPr>
      </w:pPr>
      <w:r w:rsidRPr="00A4013A">
        <w:rPr>
          <w:noProof/>
          <w:lang w:eastAsia="es-MX"/>
        </w:rPr>
        <w:lastRenderedPageBreak/>
        <w:drawing>
          <wp:inline distT="0" distB="0" distL="0" distR="0" wp14:anchorId="07EC9583" wp14:editId="0F3E5538">
            <wp:extent cx="5704120" cy="740391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9729" cy="7411191"/>
                    </a:xfrm>
                    <a:prstGeom prst="rect">
                      <a:avLst/>
                    </a:prstGeom>
                  </pic:spPr>
                </pic:pic>
              </a:graphicData>
            </a:graphic>
          </wp:inline>
        </w:drawing>
      </w:r>
    </w:p>
    <w:p w:rsidR="00B83506" w:rsidRPr="00A4013A" w:rsidRDefault="005E5E86"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bookmarkStart w:id="4" w:name="_Ref507070922"/>
      <w:bookmarkEnd w:id="2"/>
      <w:bookmarkEnd w:id="3"/>
      <w:r w:rsidRPr="00A4013A">
        <w:rPr>
          <w:rFonts w:ascii="Palatino Linotype" w:hAnsi="Palatino Linotype"/>
        </w:rPr>
        <w:lastRenderedPageBreak/>
        <w:t xml:space="preserve">En </w:t>
      </w:r>
      <w:r w:rsidR="00B83506" w:rsidRPr="00A4013A">
        <w:rPr>
          <w:rFonts w:ascii="Palatino Linotype" w:hAnsi="Palatino Linotype"/>
        </w:rPr>
        <w:t xml:space="preserve">fecha </w:t>
      </w:r>
      <w:r w:rsidR="006B3A80" w:rsidRPr="00A4013A">
        <w:rPr>
          <w:rFonts w:ascii="Palatino Linotype" w:hAnsi="Palatino Linotype"/>
        </w:rPr>
        <w:t>treinta y uno</w:t>
      </w:r>
      <w:r w:rsidR="00B83506" w:rsidRPr="00A4013A">
        <w:rPr>
          <w:rFonts w:ascii="Palatino Linotype" w:hAnsi="Palatino Linotype" w:cs="Arial"/>
        </w:rPr>
        <w:t xml:space="preserve"> </w:t>
      </w:r>
      <w:r w:rsidR="00B83506" w:rsidRPr="00A4013A">
        <w:rPr>
          <w:rFonts w:ascii="Palatino Linotype" w:hAnsi="Palatino Linotype"/>
        </w:rPr>
        <w:t xml:space="preserve">de </w:t>
      </w:r>
      <w:r w:rsidRPr="00A4013A">
        <w:rPr>
          <w:rFonts w:ascii="Palatino Linotype" w:hAnsi="Palatino Linotype"/>
        </w:rPr>
        <w:t>enero</w:t>
      </w:r>
      <w:r w:rsidR="00B83506" w:rsidRPr="00A4013A">
        <w:rPr>
          <w:rFonts w:ascii="Palatino Linotype" w:hAnsi="Palatino Linotype"/>
        </w:rPr>
        <w:t xml:space="preserve"> de dos mil dieci</w:t>
      </w:r>
      <w:r w:rsidRPr="00A4013A">
        <w:rPr>
          <w:rFonts w:ascii="Palatino Linotype" w:hAnsi="Palatino Linotype"/>
        </w:rPr>
        <w:t>nueve</w:t>
      </w:r>
      <w:r w:rsidR="00B83506" w:rsidRPr="00A4013A">
        <w:rPr>
          <w:rFonts w:ascii="Palatino Linotype" w:hAnsi="Palatino Linotype"/>
        </w:rPr>
        <w:t xml:space="preserve">, </w:t>
      </w:r>
      <w:r w:rsidR="00EE5D90" w:rsidRPr="00A4013A">
        <w:rPr>
          <w:rFonts w:ascii="Palatino Linotype" w:hAnsi="Palatino Linotype" w:cs="Arial"/>
          <w:b/>
        </w:rPr>
        <w:t>EL RECURRENTE</w:t>
      </w:r>
      <w:r w:rsidR="00B83506" w:rsidRPr="00A4013A">
        <w:rPr>
          <w:rFonts w:ascii="Palatino Linotype" w:hAnsi="Palatino Linotype"/>
        </w:rPr>
        <w:t xml:space="preserve"> a través del</w:t>
      </w:r>
      <w:r w:rsidR="00B83506" w:rsidRPr="00A4013A">
        <w:rPr>
          <w:rFonts w:ascii="Palatino Linotype" w:hAnsi="Palatino Linotype"/>
          <w:b/>
        </w:rPr>
        <w:t xml:space="preserve"> SAIMEX, </w:t>
      </w:r>
      <w:r w:rsidR="00B83506" w:rsidRPr="00A4013A">
        <w:rPr>
          <w:rFonts w:ascii="Palatino Linotype" w:hAnsi="Palatino Linotype"/>
        </w:rPr>
        <w:t xml:space="preserve">interpuso el recurso de revisión objeto del </w:t>
      </w:r>
      <w:r w:rsidR="00B83506" w:rsidRPr="00A4013A">
        <w:rPr>
          <w:rFonts w:ascii="Palatino Linotype" w:hAnsi="Palatino Linotype" w:cs="Arial"/>
        </w:rPr>
        <w:t>presente</w:t>
      </w:r>
      <w:r w:rsidR="00B83506" w:rsidRPr="00A4013A">
        <w:rPr>
          <w:rFonts w:ascii="Palatino Linotype" w:hAnsi="Palatino Linotype"/>
        </w:rPr>
        <w:t xml:space="preserve"> estudio, al que se le asignó el </w:t>
      </w:r>
      <w:r w:rsidR="00B83506" w:rsidRPr="00A4013A">
        <w:rPr>
          <w:rFonts w:ascii="Palatino Linotype" w:hAnsi="Palatino Linotype" w:cs="Arial"/>
        </w:rPr>
        <w:t xml:space="preserve">número </w:t>
      </w:r>
      <w:r w:rsidR="007C33B3" w:rsidRPr="00A4013A">
        <w:rPr>
          <w:rFonts w:ascii="Palatino Linotype" w:hAnsi="Palatino Linotype"/>
          <w:b/>
        </w:rPr>
        <w:t>00357/INFOEM/IP/RR/2019</w:t>
      </w:r>
      <w:r w:rsidR="00B83506" w:rsidRPr="00A4013A">
        <w:rPr>
          <w:rFonts w:ascii="Palatino Linotype" w:hAnsi="Palatino Linotype" w:cs="Arial"/>
        </w:rPr>
        <w:t xml:space="preserve">, en el que señaló </w:t>
      </w:r>
      <w:r w:rsidR="006B3A80" w:rsidRPr="00A4013A">
        <w:rPr>
          <w:rFonts w:ascii="Palatino Linotype" w:hAnsi="Palatino Linotype" w:cs="Arial"/>
        </w:rPr>
        <w:t xml:space="preserve">tanto </w:t>
      </w:r>
      <w:r w:rsidR="00B83506" w:rsidRPr="00A4013A">
        <w:rPr>
          <w:rFonts w:ascii="Palatino Linotype" w:hAnsi="Palatino Linotype" w:cs="Arial"/>
        </w:rPr>
        <w:t xml:space="preserve">acto impugnado, </w:t>
      </w:r>
      <w:r w:rsidR="006B3A80" w:rsidRPr="00A4013A">
        <w:rPr>
          <w:rFonts w:ascii="Palatino Linotype" w:hAnsi="Palatino Linotype"/>
        </w:rPr>
        <w:t>como razones o motivos de inconformidad,</w:t>
      </w:r>
      <w:r w:rsidR="006B3A80" w:rsidRPr="00A4013A">
        <w:rPr>
          <w:rFonts w:ascii="Palatino Linotype" w:hAnsi="Palatino Linotype" w:cs="Arial"/>
        </w:rPr>
        <w:t xml:space="preserve"> </w:t>
      </w:r>
      <w:r w:rsidR="00B83506" w:rsidRPr="00A4013A">
        <w:rPr>
          <w:rFonts w:ascii="Palatino Linotype" w:hAnsi="Palatino Linotype" w:cs="Arial"/>
        </w:rPr>
        <w:t>lo siguiente:</w:t>
      </w:r>
      <w:bookmarkEnd w:id="4"/>
    </w:p>
    <w:p w:rsidR="00B83506" w:rsidRPr="00A4013A" w:rsidRDefault="00B83506" w:rsidP="00B83506">
      <w:pPr>
        <w:spacing w:after="240"/>
        <w:ind w:left="709" w:right="709"/>
        <w:jc w:val="both"/>
        <w:rPr>
          <w:rFonts w:ascii="Palatino Linotype" w:hAnsi="Palatino Linotype" w:cs="Arial"/>
          <w:sz w:val="22"/>
          <w:szCs w:val="22"/>
          <w:lang w:eastAsia="es-MX"/>
        </w:rPr>
      </w:pPr>
      <w:r w:rsidRPr="00A4013A">
        <w:rPr>
          <w:rFonts w:ascii="Palatino Linotype" w:hAnsi="Palatino Linotype" w:cs="Arial"/>
          <w:i/>
          <w:sz w:val="22"/>
          <w:szCs w:val="22"/>
          <w:lang w:eastAsia="es-MX"/>
        </w:rPr>
        <w:t>“</w:t>
      </w:r>
      <w:r w:rsidR="006B3A80" w:rsidRPr="00A4013A">
        <w:rPr>
          <w:rFonts w:ascii="Palatino Linotype" w:hAnsi="Palatino Linotype" w:cs="Arial"/>
          <w:i/>
          <w:sz w:val="22"/>
          <w:szCs w:val="22"/>
          <w:lang w:eastAsia="es-MX"/>
        </w:rPr>
        <w:t>Hola buenas tardes, La CAEM niega estar cargo de la laguna de La Piedad en el municipio de Cuautitlán Izcalli sin brindar ningún fundamento legal y además me pide que me dirija a la CONAGUA. Por otra parte, la CONAGUA considera que no cumple con los requisitos legales para se considerada como un bien de propiedad nacional (Anexo archivo con la respuesta de la CONAGUA). Muchas gracias por su atención.</w:t>
      </w:r>
      <w:r w:rsidRPr="00A4013A">
        <w:rPr>
          <w:rFonts w:ascii="Palatino Linotype" w:hAnsi="Palatino Linotype" w:cs="Arial"/>
          <w:i/>
          <w:sz w:val="22"/>
          <w:szCs w:val="22"/>
          <w:lang w:eastAsia="es-MX"/>
        </w:rPr>
        <w:t xml:space="preserve">” </w:t>
      </w:r>
      <w:r w:rsidRPr="00A4013A">
        <w:rPr>
          <w:rFonts w:ascii="Palatino Linotype" w:hAnsi="Palatino Linotype" w:cs="Arial"/>
          <w:sz w:val="22"/>
          <w:szCs w:val="22"/>
          <w:lang w:eastAsia="es-MX"/>
        </w:rPr>
        <w:t>(Sic)</w:t>
      </w:r>
    </w:p>
    <w:p w:rsidR="006B3A80" w:rsidRPr="00A4013A" w:rsidRDefault="00B83506" w:rsidP="006B3A80">
      <w:pPr>
        <w:tabs>
          <w:tab w:val="left" w:pos="567"/>
        </w:tabs>
        <w:spacing w:before="360" w:after="240" w:line="360" w:lineRule="auto"/>
        <w:jc w:val="both"/>
        <w:rPr>
          <w:rFonts w:ascii="Palatino Linotype" w:hAnsi="Palatino Linotype" w:cs="Arial"/>
        </w:rPr>
      </w:pPr>
      <w:r w:rsidRPr="00A4013A">
        <w:rPr>
          <w:rFonts w:ascii="Palatino Linotype" w:hAnsi="Palatino Linotype" w:cs="Arial"/>
        </w:rPr>
        <w:t>Asimismo</w:t>
      </w:r>
      <w:r w:rsidRPr="00A4013A">
        <w:rPr>
          <w:rFonts w:ascii="Palatino Linotype" w:hAnsi="Palatino Linotype"/>
        </w:rPr>
        <w:t xml:space="preserve">, </w:t>
      </w:r>
      <w:r w:rsidR="00EE5D90" w:rsidRPr="00A4013A">
        <w:rPr>
          <w:rFonts w:ascii="Palatino Linotype" w:hAnsi="Palatino Linotype" w:cs="Arial"/>
          <w:b/>
        </w:rPr>
        <w:t>EL RECURRENTE</w:t>
      </w:r>
      <w:r w:rsidRPr="00A4013A">
        <w:rPr>
          <w:rFonts w:ascii="Palatino Linotype" w:hAnsi="Palatino Linotype" w:cs="Arial"/>
          <w:b/>
        </w:rPr>
        <w:t xml:space="preserve"> </w:t>
      </w:r>
      <w:r w:rsidR="006B3A80" w:rsidRPr="00A4013A">
        <w:rPr>
          <w:rFonts w:ascii="Palatino Linotype" w:hAnsi="Palatino Linotype"/>
        </w:rPr>
        <w:t xml:space="preserve">adjuntó </w:t>
      </w:r>
      <w:r w:rsidR="006B3A80" w:rsidRPr="00A4013A">
        <w:rPr>
          <w:rFonts w:ascii="Palatino Linotype" w:hAnsi="Palatino Linotype" w:cs="Arial"/>
        </w:rPr>
        <w:t xml:space="preserve">el </w:t>
      </w:r>
      <w:r w:rsidR="006B3A80" w:rsidRPr="00A4013A">
        <w:rPr>
          <w:rFonts w:ascii="Palatino Linotype" w:hAnsi="Palatino Linotype"/>
        </w:rPr>
        <w:t>archivo electrónico denominado</w:t>
      </w:r>
      <w:r w:rsidR="006B3A80" w:rsidRPr="00A4013A">
        <w:rPr>
          <w:rFonts w:ascii="Palatino Linotype" w:hAnsi="Palatino Linotype"/>
          <w:b/>
          <w:bCs/>
          <w:i/>
        </w:rPr>
        <w:t xml:space="preserve"> </w:t>
      </w:r>
      <w:r w:rsidR="008340EA" w:rsidRPr="00A4013A">
        <w:rPr>
          <w:rFonts w:ascii="Palatino Linotype" w:hAnsi="Palatino Linotype" w:cs="Arial"/>
          <w:b/>
          <w:i/>
        </w:rPr>
        <w:t>2018_Respuesta_CONAGUA_Noviembre_NO_propiedad.pdf</w:t>
      </w:r>
      <w:r w:rsidR="006B3A80" w:rsidRPr="00A4013A">
        <w:rPr>
          <w:rFonts w:ascii="Palatino Linotype" w:hAnsi="Palatino Linotype" w:cs="Arial"/>
        </w:rPr>
        <w:t xml:space="preserve">, el cual se inserta </w:t>
      </w:r>
      <w:r w:rsidR="008340EA" w:rsidRPr="00A4013A">
        <w:rPr>
          <w:rFonts w:ascii="Palatino Linotype" w:hAnsi="Palatino Linotype" w:cs="Arial"/>
        </w:rPr>
        <w:t>en este apartado</w:t>
      </w:r>
      <w:r w:rsidR="006B3A80" w:rsidRPr="00A4013A">
        <w:rPr>
          <w:rFonts w:ascii="Palatino Linotype" w:hAnsi="Palatino Linotype" w:cs="Arial"/>
        </w:rPr>
        <w:t xml:space="preserve">: </w:t>
      </w:r>
      <w:r w:rsidR="008340EA" w:rsidRPr="00A4013A">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6B3A80" w:rsidRPr="00A4013A" w:rsidRDefault="008340EA" w:rsidP="008340EA">
      <w:pPr>
        <w:pStyle w:val="Prrafodelista"/>
        <w:ind w:left="0"/>
        <w:jc w:val="center"/>
        <w:rPr>
          <w:rFonts w:ascii="Palatino Linotype" w:hAnsi="Palatino Linotype"/>
        </w:rPr>
      </w:pPr>
      <w:r w:rsidRPr="00A4013A">
        <w:rPr>
          <w:noProof/>
          <w:lang w:eastAsia="es-MX"/>
        </w:rPr>
        <w:lastRenderedPageBreak/>
        <w:drawing>
          <wp:inline distT="0" distB="0" distL="0" distR="0" wp14:anchorId="76C3BDDF" wp14:editId="59506D49">
            <wp:extent cx="5384068" cy="7431206"/>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3182" cy="7443785"/>
                    </a:xfrm>
                    <a:prstGeom prst="rect">
                      <a:avLst/>
                    </a:prstGeom>
                  </pic:spPr>
                </pic:pic>
              </a:graphicData>
            </a:graphic>
          </wp:inline>
        </w:drawing>
      </w:r>
    </w:p>
    <w:p w:rsidR="00D73FD7" w:rsidRPr="00A4013A" w:rsidRDefault="00D73FD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lang w:val="es-ES_tradnl"/>
        </w:rPr>
      </w:pPr>
      <w:r w:rsidRPr="00A4013A">
        <w:rPr>
          <w:rFonts w:ascii="Palatino Linotype" w:hAnsi="Palatino Linotype" w:cs="Arial"/>
        </w:rPr>
        <w:lastRenderedPageBreak/>
        <w:t>E</w:t>
      </w:r>
      <w:r w:rsidR="00150CF7" w:rsidRPr="00A4013A">
        <w:rPr>
          <w:rFonts w:ascii="Palatino Linotype" w:hAnsi="Palatino Linotype" w:cs="Arial"/>
        </w:rPr>
        <w:t>n</w:t>
      </w:r>
      <w:r w:rsidR="00D730A4" w:rsidRPr="00A4013A">
        <w:rPr>
          <w:rFonts w:ascii="Palatino Linotype" w:hAnsi="Palatino Linotype" w:cs="Arial"/>
        </w:rPr>
        <w:t xml:space="preserve"> </w:t>
      </w:r>
      <w:r w:rsidR="00150CF7" w:rsidRPr="00A4013A">
        <w:rPr>
          <w:rFonts w:ascii="Palatino Linotype" w:hAnsi="Palatino Linotype" w:cs="Arial"/>
        </w:rPr>
        <w:t>fecha</w:t>
      </w:r>
      <w:r w:rsidR="00D730A4" w:rsidRPr="00A4013A">
        <w:rPr>
          <w:rFonts w:ascii="Palatino Linotype" w:hAnsi="Palatino Linotype" w:cs="Arial"/>
        </w:rPr>
        <w:t xml:space="preserve"> </w:t>
      </w:r>
      <w:r w:rsidR="00042A03" w:rsidRPr="00A4013A">
        <w:rPr>
          <w:rFonts w:ascii="Palatino Linotype" w:hAnsi="Palatino Linotype"/>
        </w:rPr>
        <w:t>treinta y uno</w:t>
      </w:r>
      <w:r w:rsidR="00042A03" w:rsidRPr="00A4013A">
        <w:rPr>
          <w:rFonts w:ascii="Palatino Linotype" w:hAnsi="Palatino Linotype" w:cs="Arial"/>
        </w:rPr>
        <w:t xml:space="preserve"> </w:t>
      </w:r>
      <w:r w:rsidR="00042A03" w:rsidRPr="00A4013A">
        <w:rPr>
          <w:rFonts w:ascii="Palatino Linotype" w:hAnsi="Palatino Linotype"/>
        </w:rPr>
        <w:t>de enero de dos mil diecinueve</w:t>
      </w:r>
      <w:r w:rsidRPr="00A4013A">
        <w:rPr>
          <w:rFonts w:ascii="Palatino Linotype" w:hAnsi="Palatino Linotype"/>
        </w:rPr>
        <w:t>,</w:t>
      </w:r>
      <w:r w:rsidR="00D730A4" w:rsidRPr="00A4013A">
        <w:rPr>
          <w:rFonts w:ascii="Palatino Linotype" w:hAnsi="Palatino Linotype"/>
        </w:rPr>
        <w:t xml:space="preserve"> </w:t>
      </w:r>
      <w:r w:rsidRPr="00A4013A">
        <w:rPr>
          <w:rFonts w:ascii="Palatino Linotype" w:hAnsi="Palatino Linotype"/>
        </w:rPr>
        <w:t>el</w:t>
      </w:r>
      <w:r w:rsidR="00D730A4" w:rsidRPr="00A4013A">
        <w:rPr>
          <w:rFonts w:ascii="Palatino Linotype" w:hAnsi="Palatino Linotype" w:cs="Arial"/>
        </w:rPr>
        <w:t xml:space="preserve"> </w:t>
      </w:r>
      <w:r w:rsidRPr="00A4013A">
        <w:rPr>
          <w:rFonts w:ascii="Palatino Linotype" w:hAnsi="Palatino Linotype" w:cs="Arial"/>
          <w:lang w:val="es-ES_tradnl"/>
        </w:rPr>
        <w:t>recurso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que</w:t>
      </w:r>
      <w:r w:rsidR="00D730A4" w:rsidRPr="00A4013A">
        <w:rPr>
          <w:rFonts w:ascii="Palatino Linotype" w:hAnsi="Palatino Linotype" w:cs="Arial"/>
        </w:rPr>
        <w:t xml:space="preserve"> </w:t>
      </w:r>
      <w:r w:rsidRPr="00A4013A">
        <w:rPr>
          <w:rFonts w:ascii="Palatino Linotype" w:hAnsi="Palatino Linotype" w:cs="Arial"/>
        </w:rPr>
        <w:t>se</w:t>
      </w:r>
      <w:r w:rsidR="00D730A4" w:rsidRPr="00A4013A">
        <w:rPr>
          <w:rFonts w:ascii="Palatino Linotype" w:hAnsi="Palatino Linotype" w:cs="Arial"/>
        </w:rPr>
        <w:t xml:space="preserve"> </w:t>
      </w:r>
      <w:r w:rsidRPr="00A4013A">
        <w:rPr>
          <w:rFonts w:ascii="Palatino Linotype" w:hAnsi="Palatino Linotype" w:cs="Arial"/>
        </w:rPr>
        <w:t>trata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se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envió</w:t>
      </w:r>
      <w:r w:rsidR="00D730A4" w:rsidRPr="00A4013A">
        <w:rPr>
          <w:rFonts w:ascii="Palatino Linotype" w:hAnsi="Palatino Linotype" w:cs="Arial"/>
          <w:lang w:val="es-ES_tradnl"/>
        </w:rPr>
        <w:t xml:space="preserve"> </w:t>
      </w:r>
      <w:r w:rsidRPr="00A4013A">
        <w:rPr>
          <w:rFonts w:ascii="Palatino Linotype" w:hAnsi="Palatino Linotype"/>
        </w:rPr>
        <w:t>electrónicamente</w:t>
      </w:r>
      <w:r w:rsidR="00D730A4" w:rsidRPr="00A4013A">
        <w:rPr>
          <w:rFonts w:ascii="Palatino Linotype" w:hAnsi="Palatino Linotype" w:cs="Arial"/>
          <w:lang w:val="es-ES_tradnl"/>
        </w:rPr>
        <w:t xml:space="preserve"> </w:t>
      </w:r>
      <w:r w:rsidRPr="00A4013A">
        <w:rPr>
          <w:rFonts w:ascii="Palatino Linotype" w:hAnsi="Palatino Linotype" w:cs="Arial"/>
        </w:rPr>
        <w:t>al</w:t>
      </w:r>
      <w:r w:rsidR="00D730A4" w:rsidRPr="00A4013A">
        <w:rPr>
          <w:rFonts w:ascii="Palatino Linotype" w:hAnsi="Palatino Linotype" w:cs="Arial"/>
          <w:lang w:val="es-ES_tradnl"/>
        </w:rPr>
        <w:t xml:space="preserve"> </w:t>
      </w:r>
      <w:r w:rsidRPr="00A4013A">
        <w:rPr>
          <w:rFonts w:ascii="Palatino Linotype" w:hAnsi="Palatino Linotype"/>
        </w:rPr>
        <w:t>Instituto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w:t>
      </w:r>
      <w:r w:rsidR="00D730A4" w:rsidRPr="00A4013A">
        <w:rPr>
          <w:rFonts w:ascii="Palatino Linotype" w:hAnsi="Palatino Linotype" w:cs="Arial"/>
          <w:lang w:val="es-ES_tradnl"/>
        </w:rPr>
        <w:t xml:space="preserve"> </w:t>
      </w:r>
      <w:r w:rsidRPr="00A4013A">
        <w:rPr>
          <w:rFonts w:ascii="Palatino Linotype" w:eastAsia="Arial Unicode MS" w:hAnsi="Palatino Linotype" w:cs="Arial"/>
        </w:rPr>
        <w:t>Transparencia</w:t>
      </w:r>
      <w:r w:rsidRPr="00A4013A">
        <w:rPr>
          <w:rFonts w:ascii="Palatino Linotype" w:hAnsi="Palatino Linotype" w:cs="Arial"/>
          <w:lang w:val="es-ES_tradnl"/>
        </w:rPr>
        <w:t>,</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Acceso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la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Información</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Pública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y</w:t>
      </w:r>
      <w:r w:rsidR="00D730A4" w:rsidRPr="00A4013A">
        <w:rPr>
          <w:rFonts w:ascii="Palatino Linotype" w:hAnsi="Palatino Linotype" w:cs="Arial"/>
          <w:lang w:val="es-ES_tradnl"/>
        </w:rPr>
        <w:t xml:space="preserve"> </w:t>
      </w:r>
      <w:r w:rsidRPr="00A4013A">
        <w:rPr>
          <w:rFonts w:ascii="Palatino Linotype" w:hAnsi="Palatino Linotype" w:cs="Arial"/>
        </w:rPr>
        <w:t>Protección</w:t>
      </w:r>
      <w:r w:rsidR="00D730A4" w:rsidRPr="00A4013A">
        <w:rPr>
          <w:rFonts w:ascii="Palatino Linotype" w:hAnsi="Palatino Linotype" w:cs="Arial"/>
          <w:lang w:val="es-ES_tradnl"/>
        </w:rPr>
        <w:t xml:space="preserve"> </w:t>
      </w:r>
      <w:r w:rsidRPr="00A4013A">
        <w:rPr>
          <w:rFonts w:ascii="Palatino Linotype" w:hAnsi="Palatino Linotype" w:cs="Arial"/>
        </w:rPr>
        <w:t>de</w:t>
      </w:r>
      <w:r w:rsidR="00D730A4" w:rsidRPr="00A4013A">
        <w:rPr>
          <w:rFonts w:ascii="Palatino Linotype" w:hAnsi="Palatino Linotype" w:cs="Arial"/>
          <w:lang w:val="es-ES_tradnl"/>
        </w:rPr>
        <w:t xml:space="preserve"> </w:t>
      </w:r>
      <w:r w:rsidRPr="00A4013A">
        <w:rPr>
          <w:rFonts w:ascii="Palatino Linotype" w:hAnsi="Palatino Linotype" w:cs="Arial"/>
        </w:rPr>
        <w:t>Datos</w:t>
      </w:r>
      <w:r w:rsidR="00D730A4" w:rsidRPr="00A4013A">
        <w:rPr>
          <w:rFonts w:ascii="Palatino Linotype" w:hAnsi="Palatino Linotype" w:cs="Arial"/>
          <w:lang w:val="es-ES_tradnl"/>
        </w:rPr>
        <w:t xml:space="preserve"> </w:t>
      </w:r>
      <w:r w:rsidRPr="00A4013A">
        <w:rPr>
          <w:rFonts w:ascii="Palatino Linotype" w:hAnsi="Palatino Linotype"/>
        </w:rPr>
        <w:t>Personales</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del</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Estado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México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y</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Municipios</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y</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con</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fundamento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en</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el</w:t>
      </w:r>
      <w:r w:rsidR="00D730A4" w:rsidRPr="00A4013A">
        <w:rPr>
          <w:rFonts w:ascii="Palatino Linotype" w:hAnsi="Palatino Linotype" w:cs="Arial"/>
          <w:lang w:val="es-ES_tradnl"/>
        </w:rPr>
        <w:t xml:space="preserve"> </w:t>
      </w:r>
      <w:r w:rsidRPr="00A4013A">
        <w:rPr>
          <w:rFonts w:ascii="Palatino Linotype" w:hAnsi="Palatino Linotype" w:cs="Arial"/>
        </w:rPr>
        <w:t>artículo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185</w:t>
      </w:r>
      <w:r w:rsidR="00D42AEF" w:rsidRPr="00A4013A">
        <w:rPr>
          <w:rFonts w:ascii="Palatino Linotype" w:hAnsi="Palatino Linotype" w:cs="Arial"/>
          <w:lang w:val="es-ES_tradnl"/>
        </w:rPr>
        <w:t>,</w:t>
      </w:r>
      <w:r w:rsidR="00D730A4" w:rsidRPr="00A4013A">
        <w:rPr>
          <w:rFonts w:ascii="Palatino Linotype" w:hAnsi="Palatino Linotype" w:cs="Arial"/>
          <w:lang w:val="es-ES_tradnl"/>
        </w:rPr>
        <w:t xml:space="preserve"> </w:t>
      </w:r>
      <w:r w:rsidRPr="00A4013A">
        <w:rPr>
          <w:rFonts w:ascii="Palatino Linotype" w:hAnsi="Palatino Linotype"/>
        </w:rPr>
        <w:t>fracción</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I</w:t>
      </w:r>
      <w:r w:rsidR="00D42AEF" w:rsidRPr="00A4013A">
        <w:rPr>
          <w:rFonts w:ascii="Palatino Linotype" w:hAnsi="Palatino Linotype" w:cs="Arial"/>
          <w:lang w:val="es-ES_tradnl"/>
        </w:rPr>
        <w:t>,</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la</w:t>
      </w:r>
      <w:r w:rsidR="00D730A4" w:rsidRPr="00A4013A">
        <w:rPr>
          <w:rFonts w:ascii="Palatino Linotype" w:hAnsi="Palatino Linotype" w:cs="Arial"/>
          <w:lang w:val="es-ES_tradnl"/>
        </w:rPr>
        <w:t xml:space="preserve"> </w:t>
      </w:r>
      <w:r w:rsidRPr="00A4013A">
        <w:rPr>
          <w:rFonts w:ascii="Palatino Linotype" w:hAnsi="Palatino Linotype"/>
        </w:rPr>
        <w:t>Ley</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rPr>
        <w:t>Transparencia</w:t>
      </w:r>
      <w:r w:rsidR="00D730A4" w:rsidRPr="00A4013A">
        <w:rPr>
          <w:rFonts w:ascii="Palatino Linotype" w:hAnsi="Palatino Linotype"/>
        </w:rPr>
        <w:t xml:space="preserve"> </w:t>
      </w:r>
      <w:r w:rsidRPr="00A4013A">
        <w:rPr>
          <w:rFonts w:ascii="Palatino Linotype" w:hAnsi="Palatino Linotype"/>
        </w:rPr>
        <w:t>y</w:t>
      </w:r>
      <w:r w:rsidR="00D730A4" w:rsidRPr="00A4013A">
        <w:rPr>
          <w:rFonts w:ascii="Palatino Linotype" w:hAnsi="Palatino Linotype"/>
        </w:rPr>
        <w:t xml:space="preserve"> </w:t>
      </w:r>
      <w:r w:rsidRPr="00A4013A">
        <w:rPr>
          <w:rFonts w:ascii="Palatino Linotype" w:hAnsi="Palatino Linotype"/>
        </w:rPr>
        <w:t>Acceso</w:t>
      </w:r>
      <w:r w:rsidR="00D730A4" w:rsidRPr="00A4013A">
        <w:rPr>
          <w:rFonts w:ascii="Palatino Linotype" w:hAnsi="Palatino Linotype"/>
        </w:rPr>
        <w:t xml:space="preserve"> </w:t>
      </w:r>
      <w:r w:rsidRPr="00A4013A">
        <w:rPr>
          <w:rFonts w:ascii="Palatino Linotype" w:hAnsi="Palatino Linotype"/>
        </w:rPr>
        <w:t>a</w:t>
      </w:r>
      <w:r w:rsidR="00D730A4" w:rsidRPr="00A4013A">
        <w:rPr>
          <w:rFonts w:ascii="Palatino Linotype" w:hAnsi="Palatino Linotype"/>
        </w:rPr>
        <w:t xml:space="preserve"> </w:t>
      </w:r>
      <w:r w:rsidRPr="00A4013A">
        <w:rPr>
          <w:rFonts w:ascii="Palatino Linotype" w:hAnsi="Palatino Linotype"/>
        </w:rPr>
        <w:t>la</w:t>
      </w:r>
      <w:r w:rsidR="00D730A4" w:rsidRPr="00A4013A">
        <w:rPr>
          <w:rFonts w:ascii="Palatino Linotype" w:hAnsi="Palatino Linotype"/>
        </w:rPr>
        <w:t xml:space="preserve"> </w:t>
      </w:r>
      <w:r w:rsidRPr="00A4013A">
        <w:rPr>
          <w:rFonts w:ascii="Palatino Linotype" w:hAnsi="Palatino Linotype"/>
        </w:rPr>
        <w:t>Información</w:t>
      </w:r>
      <w:r w:rsidR="00D730A4" w:rsidRPr="00A4013A">
        <w:rPr>
          <w:rFonts w:ascii="Palatino Linotype" w:hAnsi="Palatino Linotype"/>
        </w:rPr>
        <w:t xml:space="preserve"> </w:t>
      </w:r>
      <w:r w:rsidRPr="00A4013A">
        <w:rPr>
          <w:rFonts w:ascii="Palatino Linotype" w:hAnsi="Palatino Linotype"/>
        </w:rPr>
        <w:t>Pública</w:t>
      </w:r>
      <w:r w:rsidR="00D730A4" w:rsidRPr="00A4013A">
        <w:rPr>
          <w:rFonts w:ascii="Palatino Linotype" w:hAnsi="Palatino Linotype"/>
        </w:rPr>
        <w:t xml:space="preserve"> </w:t>
      </w:r>
      <w:r w:rsidRPr="00A4013A">
        <w:rPr>
          <w:rFonts w:ascii="Palatino Linotype" w:hAnsi="Palatino Linotype"/>
        </w:rPr>
        <w:t>del</w:t>
      </w:r>
      <w:r w:rsidR="00D730A4" w:rsidRPr="00A4013A">
        <w:rPr>
          <w:rFonts w:ascii="Palatino Linotype" w:hAnsi="Palatino Linotype"/>
        </w:rPr>
        <w:t xml:space="preserve"> </w:t>
      </w:r>
      <w:r w:rsidRPr="00A4013A">
        <w:rPr>
          <w:rFonts w:ascii="Palatino Linotype" w:hAnsi="Palatino Linotype"/>
        </w:rPr>
        <w:t>Estado</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rPr>
        <w:t>México</w:t>
      </w:r>
      <w:r w:rsidR="00D730A4" w:rsidRPr="00A4013A">
        <w:rPr>
          <w:rFonts w:ascii="Palatino Linotype" w:hAnsi="Palatino Linotype"/>
        </w:rPr>
        <w:t xml:space="preserve"> </w:t>
      </w:r>
      <w:r w:rsidRPr="00A4013A">
        <w:rPr>
          <w:rFonts w:ascii="Palatino Linotype" w:hAnsi="Palatino Linotype"/>
        </w:rPr>
        <w:t>y</w:t>
      </w:r>
      <w:r w:rsidR="00D730A4" w:rsidRPr="00A4013A">
        <w:rPr>
          <w:rFonts w:ascii="Palatino Linotype" w:hAnsi="Palatino Linotype"/>
        </w:rPr>
        <w:t xml:space="preserve"> </w:t>
      </w:r>
      <w:r w:rsidRPr="00A4013A">
        <w:rPr>
          <w:rFonts w:ascii="Palatino Linotype" w:hAnsi="Palatino Linotype"/>
        </w:rPr>
        <w:t>Municipios</w:t>
      </w:r>
      <w:r w:rsidRPr="00A4013A">
        <w:rPr>
          <w:rFonts w:ascii="Palatino Linotype" w:hAnsi="Palatino Linotype" w:cs="Arial"/>
          <w:lang w:val="es-ES_tradnl"/>
        </w:rPr>
        <w:t>,</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se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turnó,</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través</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del</w:t>
      </w:r>
      <w:r w:rsidR="00D730A4" w:rsidRPr="00A4013A">
        <w:rPr>
          <w:rFonts w:ascii="Palatino Linotype" w:eastAsia="Arial Unicode MS" w:hAnsi="Palatino Linotype" w:cs="Arial"/>
          <w:lang w:val="es-ES_tradnl"/>
        </w:rPr>
        <w:t xml:space="preserve"> </w:t>
      </w:r>
      <w:r w:rsidRPr="00A4013A">
        <w:rPr>
          <w:rFonts w:ascii="Palatino Linotype" w:eastAsia="Arial Unicode MS" w:hAnsi="Palatino Linotype" w:cs="Arial"/>
          <w:b/>
          <w:lang w:val="es-ES_tradnl"/>
        </w:rPr>
        <w:t>SAIMEX</w:t>
      </w:r>
      <w:r w:rsidRPr="00A4013A">
        <w:rPr>
          <w:rFonts w:ascii="Palatino Linotype" w:hAnsi="Palatino Linotype"/>
        </w:rPr>
        <w:t>,</w:t>
      </w:r>
      <w:r w:rsidR="00D730A4" w:rsidRPr="00A4013A">
        <w:rPr>
          <w:rFonts w:ascii="Palatino Linotype" w:hAnsi="Palatino Linotype"/>
        </w:rPr>
        <w:t xml:space="preserve"> </w:t>
      </w:r>
      <w:r w:rsidRPr="00A4013A">
        <w:rPr>
          <w:rFonts w:ascii="Palatino Linotype" w:hAnsi="Palatino Linotype"/>
        </w:rPr>
        <w:t>a</w:t>
      </w:r>
      <w:r w:rsidR="00D730A4" w:rsidRPr="00A4013A">
        <w:rPr>
          <w:rFonts w:ascii="Palatino Linotype" w:hAnsi="Palatino Linotype"/>
        </w:rPr>
        <w:t xml:space="preserve"> </w:t>
      </w:r>
      <w:r w:rsidRPr="00A4013A">
        <w:rPr>
          <w:rFonts w:ascii="Palatino Linotype" w:hAnsi="Palatino Linotype"/>
        </w:rPr>
        <w:t>la</w:t>
      </w:r>
      <w:r w:rsidR="00D730A4" w:rsidRPr="00A4013A">
        <w:rPr>
          <w:rFonts w:ascii="Palatino Linotype" w:hAnsi="Palatino Linotype"/>
        </w:rPr>
        <w:t xml:space="preserve"> </w:t>
      </w:r>
      <w:r w:rsidRPr="00A4013A">
        <w:rPr>
          <w:rFonts w:ascii="Palatino Linotype" w:hAnsi="Palatino Linotype" w:cs="Arial"/>
          <w:lang w:val="es-ES_tradnl"/>
        </w:rPr>
        <w:t>Comisionada</w:t>
      </w:r>
      <w:r w:rsidR="00D730A4" w:rsidRPr="00A4013A">
        <w:rPr>
          <w:rFonts w:ascii="Palatino Linotype" w:hAnsi="Palatino Linotype" w:cs="Arial"/>
          <w:lang w:val="es-ES_tradnl"/>
        </w:rPr>
        <w:t xml:space="preserve"> </w:t>
      </w:r>
      <w:r w:rsidRPr="00A4013A">
        <w:rPr>
          <w:rFonts w:ascii="Palatino Linotype" w:hAnsi="Palatino Linotype" w:cs="Arial"/>
          <w:b/>
          <w:lang w:val="es-ES_tradnl"/>
        </w:rPr>
        <w:t>EVA</w:t>
      </w:r>
      <w:r w:rsidR="00D730A4" w:rsidRPr="00A4013A">
        <w:rPr>
          <w:rFonts w:ascii="Palatino Linotype" w:hAnsi="Palatino Linotype" w:cs="Arial"/>
          <w:b/>
          <w:lang w:val="es-ES_tradnl"/>
        </w:rPr>
        <w:t xml:space="preserve"> </w:t>
      </w:r>
      <w:r w:rsidRPr="00A4013A">
        <w:rPr>
          <w:rFonts w:ascii="Palatino Linotype" w:hAnsi="Palatino Linotype" w:cs="Arial"/>
          <w:b/>
          <w:lang w:val="es-ES_tradnl"/>
        </w:rPr>
        <w:t>ABAID</w:t>
      </w:r>
      <w:r w:rsidR="00D730A4" w:rsidRPr="00A4013A">
        <w:rPr>
          <w:rFonts w:ascii="Palatino Linotype" w:hAnsi="Palatino Linotype" w:cs="Arial"/>
          <w:b/>
          <w:lang w:val="es-ES_tradnl"/>
        </w:rPr>
        <w:t xml:space="preserve"> </w:t>
      </w:r>
      <w:r w:rsidRPr="00A4013A">
        <w:rPr>
          <w:rFonts w:ascii="Palatino Linotype" w:hAnsi="Palatino Linotype" w:cs="Arial"/>
          <w:b/>
          <w:lang w:val="es-ES_tradnl"/>
        </w:rPr>
        <w:t>YAPUR</w:t>
      </w:r>
      <w:r w:rsidRPr="00A4013A">
        <w:rPr>
          <w:rFonts w:ascii="Palatino Linotype" w:hAnsi="Palatino Linotype" w:cs="Arial"/>
          <w:lang w:val="es-ES_tradnl"/>
        </w:rPr>
        <w:t>,</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efecto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que</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decretara</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su</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admisión</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o</w:t>
      </w:r>
      <w:r w:rsidR="00D730A4" w:rsidRPr="00A4013A">
        <w:rPr>
          <w:rFonts w:ascii="Palatino Linotype" w:hAnsi="Palatino Linotype" w:cs="Arial"/>
          <w:lang w:val="es-ES_tradnl"/>
        </w:rPr>
        <w:t xml:space="preserve"> </w:t>
      </w:r>
      <w:r w:rsidRPr="00A4013A">
        <w:rPr>
          <w:rFonts w:ascii="Palatino Linotype" w:hAnsi="Palatino Linotype" w:cs="Arial"/>
          <w:lang w:val="es-ES_tradnl"/>
        </w:rPr>
        <w:t>desechamiento.</w:t>
      </w:r>
    </w:p>
    <w:p w:rsidR="001E38B1" w:rsidRPr="00A4013A" w:rsidRDefault="00AB1847" w:rsidP="00DB63B8">
      <w:pPr>
        <w:pStyle w:val="Prrafodelista"/>
        <w:numPr>
          <w:ilvl w:val="0"/>
          <w:numId w:val="5"/>
        </w:numPr>
        <w:tabs>
          <w:tab w:val="left" w:pos="567"/>
        </w:tabs>
        <w:spacing w:before="300" w:after="240" w:line="360" w:lineRule="auto"/>
        <w:ind w:left="0" w:firstLine="0"/>
        <w:jc w:val="both"/>
        <w:rPr>
          <w:rFonts w:ascii="Palatino Linotype" w:hAnsi="Palatino Linotype" w:cs="Arial"/>
        </w:rPr>
      </w:pPr>
      <w:r w:rsidRPr="00A4013A">
        <w:rPr>
          <w:rFonts w:ascii="Palatino Linotype" w:hAnsi="Palatino Linotype" w:cs="Arial"/>
        </w:rPr>
        <w:t>E</w:t>
      </w:r>
      <w:r w:rsidR="004B3947" w:rsidRPr="00A4013A">
        <w:rPr>
          <w:rFonts w:ascii="Palatino Linotype" w:hAnsi="Palatino Linotype" w:cs="Arial"/>
        </w:rPr>
        <w:t>n</w:t>
      </w:r>
      <w:r w:rsidR="00D730A4" w:rsidRPr="00A4013A">
        <w:rPr>
          <w:rFonts w:ascii="Palatino Linotype" w:hAnsi="Palatino Linotype" w:cs="Arial"/>
        </w:rPr>
        <w:t xml:space="preserve"> </w:t>
      </w:r>
      <w:r w:rsidR="004B3947" w:rsidRPr="00A4013A">
        <w:rPr>
          <w:rFonts w:ascii="Palatino Linotype" w:hAnsi="Palatino Linotype" w:cs="Arial"/>
        </w:rPr>
        <w:t>fecha</w:t>
      </w:r>
      <w:r w:rsidR="00D730A4" w:rsidRPr="00A4013A">
        <w:rPr>
          <w:rFonts w:ascii="Palatino Linotype" w:hAnsi="Palatino Linotype" w:cs="Arial"/>
        </w:rPr>
        <w:t xml:space="preserve"> </w:t>
      </w:r>
      <w:r w:rsidR="00042A03" w:rsidRPr="00A4013A">
        <w:rPr>
          <w:rFonts w:ascii="Palatino Linotype" w:hAnsi="Palatino Linotype"/>
        </w:rPr>
        <w:t>siete</w:t>
      </w:r>
      <w:r w:rsidR="00861008" w:rsidRPr="00A4013A">
        <w:rPr>
          <w:rFonts w:ascii="Palatino Linotype" w:hAnsi="Palatino Linotype" w:cs="Arial"/>
        </w:rPr>
        <w:t xml:space="preserve"> </w:t>
      </w:r>
      <w:r w:rsidR="00861008" w:rsidRPr="00A4013A">
        <w:rPr>
          <w:rFonts w:ascii="Palatino Linotype" w:hAnsi="Palatino Linotype"/>
        </w:rPr>
        <w:t xml:space="preserve">de </w:t>
      </w:r>
      <w:r w:rsidR="00042A03" w:rsidRPr="00A4013A">
        <w:rPr>
          <w:rFonts w:ascii="Palatino Linotype" w:hAnsi="Palatino Linotype"/>
        </w:rPr>
        <w:t>febrero</w:t>
      </w:r>
      <w:r w:rsidR="00861008" w:rsidRPr="00A4013A">
        <w:rPr>
          <w:rFonts w:ascii="Palatino Linotype" w:hAnsi="Palatino Linotype"/>
        </w:rPr>
        <w:t xml:space="preserve"> de dos mil diecinueve</w:t>
      </w:r>
      <w:r w:rsidRPr="00A4013A">
        <w:rPr>
          <w:rFonts w:ascii="Palatino Linotype" w:hAnsi="Palatino Linotype" w:cs="Arial"/>
        </w:rPr>
        <w:t>,</w:t>
      </w:r>
      <w:r w:rsidR="00D730A4" w:rsidRPr="00A4013A">
        <w:rPr>
          <w:rFonts w:ascii="Palatino Linotype" w:hAnsi="Palatino Linotype" w:cs="Arial"/>
        </w:rPr>
        <w:t xml:space="preserve"> </w:t>
      </w:r>
      <w:r w:rsidRPr="00A4013A">
        <w:rPr>
          <w:rFonts w:ascii="Palatino Linotype" w:hAnsi="Palatino Linotype" w:cs="Arial"/>
        </w:rPr>
        <w:t>atento</w:t>
      </w:r>
      <w:r w:rsidR="00D730A4" w:rsidRPr="00A4013A">
        <w:rPr>
          <w:rFonts w:ascii="Palatino Linotype" w:hAnsi="Palatino Linotype" w:cs="Arial"/>
        </w:rPr>
        <w:t xml:space="preserve"> </w:t>
      </w:r>
      <w:r w:rsidRPr="00A4013A">
        <w:rPr>
          <w:rFonts w:ascii="Palatino Linotype" w:hAnsi="Palatino Linotype" w:cs="Arial"/>
        </w:rPr>
        <w:t>a</w:t>
      </w:r>
      <w:r w:rsidR="00D730A4" w:rsidRPr="00A4013A">
        <w:rPr>
          <w:rFonts w:ascii="Palatino Linotype" w:hAnsi="Palatino Linotype" w:cs="Arial"/>
        </w:rPr>
        <w:t xml:space="preserve"> </w:t>
      </w:r>
      <w:r w:rsidRPr="00A4013A">
        <w:rPr>
          <w:rFonts w:ascii="Palatino Linotype" w:hAnsi="Palatino Linotype" w:cs="Arial"/>
        </w:rPr>
        <w:t>lo</w:t>
      </w:r>
      <w:r w:rsidR="00D730A4" w:rsidRPr="00A4013A">
        <w:rPr>
          <w:rFonts w:ascii="Palatino Linotype" w:hAnsi="Palatino Linotype" w:cs="Arial"/>
        </w:rPr>
        <w:t xml:space="preserve"> </w:t>
      </w:r>
      <w:r w:rsidRPr="00A4013A">
        <w:rPr>
          <w:rFonts w:ascii="Palatino Linotype" w:hAnsi="Palatino Linotype" w:cs="Arial"/>
        </w:rPr>
        <w:t>dispuesto</w:t>
      </w:r>
      <w:r w:rsidR="00D730A4" w:rsidRPr="00A4013A">
        <w:rPr>
          <w:rFonts w:ascii="Palatino Linotype" w:hAnsi="Palatino Linotype" w:cs="Arial"/>
        </w:rPr>
        <w:t xml:space="preserve"> </w:t>
      </w:r>
      <w:r w:rsidRPr="00A4013A">
        <w:rPr>
          <w:rFonts w:ascii="Palatino Linotype" w:hAnsi="Palatino Linotype" w:cs="Arial"/>
        </w:rPr>
        <w:t>en</w:t>
      </w:r>
      <w:r w:rsidR="00D730A4" w:rsidRPr="00A4013A">
        <w:rPr>
          <w:rFonts w:ascii="Palatino Linotype" w:hAnsi="Palatino Linotype" w:cs="Arial"/>
        </w:rPr>
        <w:t xml:space="preserve"> </w:t>
      </w:r>
      <w:r w:rsidRPr="00A4013A">
        <w:rPr>
          <w:rFonts w:ascii="Palatino Linotype" w:hAnsi="Palatino Linotype" w:cs="Arial"/>
        </w:rPr>
        <w:t>el</w:t>
      </w:r>
      <w:r w:rsidR="00D730A4" w:rsidRPr="00A4013A">
        <w:rPr>
          <w:rFonts w:ascii="Palatino Linotype" w:hAnsi="Palatino Linotype" w:cs="Arial"/>
        </w:rPr>
        <w:t xml:space="preserve"> </w:t>
      </w:r>
      <w:r w:rsidRPr="00A4013A">
        <w:rPr>
          <w:rFonts w:ascii="Palatino Linotype" w:hAnsi="Palatino Linotype" w:cs="Arial"/>
        </w:rPr>
        <w:t>artículo</w:t>
      </w:r>
      <w:r w:rsidR="00D730A4" w:rsidRPr="00A4013A">
        <w:rPr>
          <w:rFonts w:ascii="Palatino Linotype" w:hAnsi="Palatino Linotype" w:cs="Arial"/>
        </w:rPr>
        <w:t xml:space="preserve"> </w:t>
      </w:r>
      <w:r w:rsidRPr="00A4013A">
        <w:rPr>
          <w:rFonts w:ascii="Palatino Linotype" w:hAnsi="Palatino Linotype" w:cs="Arial"/>
        </w:rPr>
        <w:t>185</w:t>
      </w:r>
      <w:r w:rsidR="00D42AEF" w:rsidRPr="00A4013A">
        <w:rPr>
          <w:rFonts w:ascii="Palatino Linotype" w:hAnsi="Palatino Linotype" w:cs="Arial"/>
        </w:rPr>
        <w:t>,</w:t>
      </w:r>
      <w:r w:rsidR="00D730A4" w:rsidRPr="00A4013A">
        <w:rPr>
          <w:rFonts w:ascii="Palatino Linotype" w:hAnsi="Palatino Linotype" w:cs="Arial"/>
        </w:rPr>
        <w:t xml:space="preserve"> </w:t>
      </w:r>
      <w:r w:rsidRPr="00A4013A">
        <w:rPr>
          <w:rFonts w:ascii="Palatino Linotype" w:hAnsi="Palatino Linotype" w:cs="Arial"/>
        </w:rPr>
        <w:t>fracciones</w:t>
      </w:r>
      <w:r w:rsidR="00D730A4" w:rsidRPr="00A4013A">
        <w:rPr>
          <w:rFonts w:ascii="Palatino Linotype" w:hAnsi="Palatino Linotype" w:cs="Arial"/>
        </w:rPr>
        <w:t xml:space="preserve"> </w:t>
      </w:r>
      <w:r w:rsidRPr="00A4013A">
        <w:rPr>
          <w:rFonts w:ascii="Palatino Linotype" w:hAnsi="Palatino Linotype" w:cs="Arial"/>
        </w:rPr>
        <w:t>I,</w:t>
      </w:r>
      <w:r w:rsidR="00D730A4" w:rsidRPr="00A4013A">
        <w:rPr>
          <w:rFonts w:ascii="Palatino Linotype" w:hAnsi="Palatino Linotype" w:cs="Arial"/>
        </w:rPr>
        <w:t xml:space="preserve"> </w:t>
      </w:r>
      <w:r w:rsidRPr="00A4013A">
        <w:rPr>
          <w:rFonts w:ascii="Palatino Linotype" w:hAnsi="Palatino Linotype" w:cs="Arial"/>
        </w:rPr>
        <w:t>II</w:t>
      </w:r>
      <w:r w:rsidR="00D730A4" w:rsidRPr="00A4013A">
        <w:rPr>
          <w:rFonts w:ascii="Palatino Linotype" w:hAnsi="Palatino Linotype" w:cs="Arial"/>
        </w:rPr>
        <w:t xml:space="preserve"> </w:t>
      </w:r>
      <w:r w:rsidRPr="00A4013A">
        <w:rPr>
          <w:rFonts w:ascii="Palatino Linotype" w:hAnsi="Palatino Linotype" w:cs="Arial"/>
        </w:rPr>
        <w:t>y</w:t>
      </w:r>
      <w:r w:rsidR="00D730A4" w:rsidRPr="00A4013A">
        <w:rPr>
          <w:rFonts w:ascii="Palatino Linotype" w:hAnsi="Palatino Linotype" w:cs="Arial"/>
        </w:rPr>
        <w:t xml:space="preserve"> </w:t>
      </w:r>
      <w:r w:rsidRPr="00A4013A">
        <w:rPr>
          <w:rFonts w:ascii="Palatino Linotype" w:hAnsi="Palatino Linotype" w:cs="Arial"/>
        </w:rPr>
        <w:t>IV</w:t>
      </w:r>
      <w:r w:rsidR="00D42AEF" w:rsidRPr="00A4013A">
        <w:rPr>
          <w:rFonts w:ascii="Palatino Linotype" w:hAnsi="Palatino Linotype" w:cs="Arial"/>
        </w:rPr>
        <w:t>,</w:t>
      </w:r>
      <w:r w:rsidR="00D730A4" w:rsidRPr="00A4013A">
        <w:rPr>
          <w:rFonts w:ascii="Palatino Linotype" w:hAnsi="Palatino Linotype" w:cs="Arial"/>
        </w:rPr>
        <w:t xml:space="preserve"> </w:t>
      </w:r>
      <w:r w:rsidRPr="00A4013A">
        <w:rPr>
          <w:rFonts w:ascii="Palatino Linotype" w:hAnsi="Palatino Linotype" w:cs="Arial"/>
        </w:rPr>
        <w:t>de</w:t>
      </w:r>
      <w:r w:rsidR="00D730A4" w:rsidRPr="00A4013A">
        <w:rPr>
          <w:rFonts w:ascii="Palatino Linotype" w:hAnsi="Palatino Linotype" w:cs="Arial"/>
        </w:rPr>
        <w:t xml:space="preserve"> </w:t>
      </w:r>
      <w:r w:rsidRPr="00A4013A">
        <w:rPr>
          <w:rFonts w:ascii="Palatino Linotype" w:hAnsi="Palatino Linotype"/>
        </w:rPr>
        <w:t>la</w:t>
      </w:r>
      <w:r w:rsidR="00D730A4" w:rsidRPr="00A4013A">
        <w:rPr>
          <w:rFonts w:ascii="Palatino Linotype" w:hAnsi="Palatino Linotype" w:cs="Arial"/>
        </w:rPr>
        <w:t xml:space="preserve"> </w:t>
      </w:r>
      <w:r w:rsidRPr="00A4013A">
        <w:rPr>
          <w:rFonts w:ascii="Palatino Linotype" w:hAnsi="Palatino Linotype"/>
        </w:rPr>
        <w:t>Ley</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rPr>
        <w:t>Transparencia</w:t>
      </w:r>
      <w:r w:rsidR="00D730A4" w:rsidRPr="00A4013A">
        <w:rPr>
          <w:rFonts w:ascii="Palatino Linotype" w:hAnsi="Palatino Linotype"/>
        </w:rPr>
        <w:t xml:space="preserve"> </w:t>
      </w:r>
      <w:r w:rsidRPr="00A4013A">
        <w:rPr>
          <w:rFonts w:ascii="Palatino Linotype" w:hAnsi="Palatino Linotype"/>
        </w:rPr>
        <w:t>y</w:t>
      </w:r>
      <w:r w:rsidR="00D730A4" w:rsidRPr="00A4013A">
        <w:rPr>
          <w:rFonts w:ascii="Palatino Linotype" w:hAnsi="Palatino Linotype"/>
        </w:rPr>
        <w:t xml:space="preserve"> </w:t>
      </w:r>
      <w:r w:rsidRPr="00A4013A">
        <w:rPr>
          <w:rFonts w:ascii="Palatino Linotype" w:hAnsi="Palatino Linotype"/>
        </w:rPr>
        <w:t>Acceso</w:t>
      </w:r>
      <w:r w:rsidR="00D730A4" w:rsidRPr="00A4013A">
        <w:rPr>
          <w:rFonts w:ascii="Palatino Linotype" w:hAnsi="Palatino Linotype"/>
        </w:rPr>
        <w:t xml:space="preserve"> </w:t>
      </w:r>
      <w:r w:rsidRPr="00A4013A">
        <w:rPr>
          <w:rFonts w:ascii="Palatino Linotype" w:hAnsi="Palatino Linotype"/>
        </w:rPr>
        <w:t>a</w:t>
      </w:r>
      <w:r w:rsidR="00D730A4" w:rsidRPr="00A4013A">
        <w:rPr>
          <w:rFonts w:ascii="Palatino Linotype" w:hAnsi="Palatino Linotype"/>
        </w:rPr>
        <w:t xml:space="preserve"> </w:t>
      </w:r>
      <w:r w:rsidRPr="00A4013A">
        <w:rPr>
          <w:rFonts w:ascii="Palatino Linotype" w:hAnsi="Palatino Linotype"/>
        </w:rPr>
        <w:t>la</w:t>
      </w:r>
      <w:r w:rsidR="00D730A4" w:rsidRPr="00A4013A">
        <w:rPr>
          <w:rFonts w:ascii="Palatino Linotype" w:hAnsi="Palatino Linotype"/>
        </w:rPr>
        <w:t xml:space="preserve"> </w:t>
      </w:r>
      <w:r w:rsidRPr="00A4013A">
        <w:rPr>
          <w:rFonts w:ascii="Palatino Linotype" w:hAnsi="Palatino Linotype"/>
        </w:rPr>
        <w:t>Información</w:t>
      </w:r>
      <w:r w:rsidR="00D730A4" w:rsidRPr="00A4013A">
        <w:rPr>
          <w:rFonts w:ascii="Palatino Linotype" w:hAnsi="Palatino Linotype"/>
        </w:rPr>
        <w:t xml:space="preserve"> </w:t>
      </w:r>
      <w:r w:rsidRPr="00A4013A">
        <w:rPr>
          <w:rFonts w:ascii="Palatino Linotype" w:hAnsi="Palatino Linotype"/>
        </w:rPr>
        <w:t>Pública</w:t>
      </w:r>
      <w:r w:rsidR="00D730A4" w:rsidRPr="00A4013A">
        <w:rPr>
          <w:rFonts w:ascii="Palatino Linotype" w:hAnsi="Palatino Linotype"/>
        </w:rPr>
        <w:t xml:space="preserve"> </w:t>
      </w:r>
      <w:r w:rsidRPr="00A4013A">
        <w:rPr>
          <w:rFonts w:ascii="Palatino Linotype" w:hAnsi="Palatino Linotype"/>
        </w:rPr>
        <w:t>del</w:t>
      </w:r>
      <w:r w:rsidR="00D730A4" w:rsidRPr="00A4013A">
        <w:rPr>
          <w:rFonts w:ascii="Palatino Linotype" w:hAnsi="Palatino Linotype"/>
        </w:rPr>
        <w:t xml:space="preserve"> </w:t>
      </w:r>
      <w:r w:rsidRPr="00A4013A">
        <w:rPr>
          <w:rFonts w:ascii="Palatino Linotype" w:hAnsi="Palatino Linotype"/>
        </w:rPr>
        <w:t>Estado</w:t>
      </w:r>
      <w:r w:rsidR="00D730A4" w:rsidRPr="00A4013A">
        <w:rPr>
          <w:rFonts w:ascii="Palatino Linotype" w:hAnsi="Palatino Linotype"/>
        </w:rPr>
        <w:t xml:space="preserve"> </w:t>
      </w:r>
      <w:r w:rsidRPr="00A4013A">
        <w:rPr>
          <w:rFonts w:ascii="Palatino Linotype" w:hAnsi="Palatino Linotype"/>
        </w:rPr>
        <w:t>de</w:t>
      </w:r>
      <w:r w:rsidR="00D730A4" w:rsidRPr="00A4013A">
        <w:rPr>
          <w:rFonts w:ascii="Palatino Linotype" w:hAnsi="Palatino Linotype"/>
        </w:rPr>
        <w:t xml:space="preserve"> </w:t>
      </w:r>
      <w:r w:rsidRPr="00A4013A">
        <w:rPr>
          <w:rFonts w:ascii="Palatino Linotype" w:hAnsi="Palatino Linotype" w:cs="Arial"/>
        </w:rPr>
        <w:t>México</w:t>
      </w:r>
      <w:r w:rsidR="00D730A4" w:rsidRPr="00A4013A">
        <w:rPr>
          <w:rFonts w:ascii="Palatino Linotype" w:hAnsi="Palatino Linotype"/>
        </w:rPr>
        <w:t xml:space="preserve"> </w:t>
      </w:r>
      <w:r w:rsidRPr="00A4013A">
        <w:rPr>
          <w:rFonts w:ascii="Palatino Linotype" w:hAnsi="Palatino Linotype"/>
        </w:rPr>
        <w:t>y</w:t>
      </w:r>
      <w:r w:rsidR="00D730A4" w:rsidRPr="00A4013A">
        <w:rPr>
          <w:rFonts w:ascii="Palatino Linotype" w:hAnsi="Palatino Linotype"/>
        </w:rPr>
        <w:t xml:space="preserve"> </w:t>
      </w:r>
      <w:r w:rsidRPr="00A4013A">
        <w:rPr>
          <w:rFonts w:ascii="Palatino Linotype" w:hAnsi="Palatino Linotype"/>
        </w:rPr>
        <w:t>Municipios,</w:t>
      </w:r>
      <w:r w:rsidR="00D730A4" w:rsidRPr="00A4013A">
        <w:rPr>
          <w:rFonts w:ascii="Palatino Linotype" w:hAnsi="Palatino Linotype"/>
        </w:rPr>
        <w:t xml:space="preserve"> </w:t>
      </w:r>
      <w:r w:rsidR="009012A7" w:rsidRPr="00A4013A">
        <w:rPr>
          <w:rFonts w:ascii="Palatino Linotype" w:hAnsi="Palatino Linotype"/>
        </w:rPr>
        <w:t>se</w:t>
      </w:r>
      <w:r w:rsidR="00D730A4" w:rsidRPr="00A4013A">
        <w:rPr>
          <w:rFonts w:ascii="Palatino Linotype" w:hAnsi="Palatino Linotype"/>
        </w:rPr>
        <w:t xml:space="preserve"> </w:t>
      </w:r>
      <w:r w:rsidRPr="00A4013A">
        <w:rPr>
          <w:rFonts w:ascii="Palatino Linotype" w:hAnsi="Palatino Linotype"/>
        </w:rPr>
        <w:t>a</w:t>
      </w:r>
      <w:r w:rsidRPr="00A4013A">
        <w:rPr>
          <w:rFonts w:ascii="Palatino Linotype" w:hAnsi="Palatino Linotype" w:cs="Arial"/>
        </w:rPr>
        <w:t>cordó</w:t>
      </w:r>
      <w:r w:rsidR="00D730A4" w:rsidRPr="00A4013A">
        <w:rPr>
          <w:rFonts w:ascii="Palatino Linotype" w:hAnsi="Palatino Linotype" w:cs="Arial"/>
        </w:rPr>
        <w:t xml:space="preserve"> </w:t>
      </w:r>
      <w:r w:rsidRPr="00A4013A">
        <w:rPr>
          <w:rFonts w:ascii="Palatino Linotype" w:hAnsi="Palatino Linotype" w:cs="Arial"/>
        </w:rPr>
        <w:t>la</w:t>
      </w:r>
      <w:r w:rsidR="00D730A4" w:rsidRPr="00A4013A">
        <w:rPr>
          <w:rFonts w:ascii="Palatino Linotype" w:hAnsi="Palatino Linotype" w:cs="Arial"/>
        </w:rPr>
        <w:t xml:space="preserve"> </w:t>
      </w:r>
      <w:r w:rsidRPr="00A4013A">
        <w:rPr>
          <w:rFonts w:ascii="Palatino Linotype" w:hAnsi="Palatino Linotype" w:cs="Arial"/>
        </w:rPr>
        <w:t>admisión</w:t>
      </w:r>
      <w:r w:rsidR="00D730A4" w:rsidRPr="00A4013A">
        <w:rPr>
          <w:rFonts w:ascii="Palatino Linotype" w:hAnsi="Palatino Linotype" w:cs="Arial"/>
        </w:rPr>
        <w:t xml:space="preserve"> </w:t>
      </w:r>
      <w:r w:rsidRPr="00A4013A">
        <w:rPr>
          <w:rFonts w:ascii="Palatino Linotype" w:hAnsi="Palatino Linotype" w:cs="Arial"/>
        </w:rPr>
        <w:t>a</w:t>
      </w:r>
      <w:r w:rsidR="00D730A4" w:rsidRPr="00A4013A">
        <w:rPr>
          <w:rFonts w:ascii="Palatino Linotype" w:hAnsi="Palatino Linotype" w:cs="Arial"/>
        </w:rPr>
        <w:t xml:space="preserve"> </w:t>
      </w:r>
      <w:r w:rsidRPr="00A4013A">
        <w:rPr>
          <w:rFonts w:ascii="Palatino Linotype" w:hAnsi="Palatino Linotype" w:cs="Arial"/>
        </w:rPr>
        <w:t>trámite</w:t>
      </w:r>
      <w:r w:rsidR="00D730A4" w:rsidRPr="00A4013A">
        <w:rPr>
          <w:rFonts w:ascii="Palatino Linotype" w:hAnsi="Palatino Linotype" w:cs="Arial"/>
        </w:rPr>
        <w:t xml:space="preserve"> </w:t>
      </w:r>
      <w:r w:rsidRPr="00A4013A">
        <w:rPr>
          <w:rFonts w:ascii="Palatino Linotype" w:hAnsi="Palatino Linotype" w:cs="Arial"/>
        </w:rPr>
        <w:t>de</w:t>
      </w:r>
      <w:r w:rsidR="00943778" w:rsidRPr="00A4013A">
        <w:rPr>
          <w:rFonts w:ascii="Palatino Linotype" w:hAnsi="Palatino Linotype" w:cs="Arial"/>
        </w:rPr>
        <w:t>l</w:t>
      </w:r>
      <w:r w:rsidR="00D730A4" w:rsidRPr="00A4013A">
        <w:rPr>
          <w:rFonts w:ascii="Palatino Linotype" w:hAnsi="Palatino Linotype" w:cs="Arial"/>
        </w:rPr>
        <w:t xml:space="preserve"> </w:t>
      </w:r>
      <w:r w:rsidRPr="00A4013A">
        <w:rPr>
          <w:rFonts w:ascii="Palatino Linotype" w:hAnsi="Palatino Linotype" w:cs="Arial"/>
        </w:rPr>
        <w:t>referido</w:t>
      </w:r>
      <w:r w:rsidR="00D730A4" w:rsidRPr="00A4013A">
        <w:rPr>
          <w:rFonts w:ascii="Palatino Linotype" w:hAnsi="Palatino Linotype" w:cs="Arial"/>
        </w:rPr>
        <w:t xml:space="preserve"> </w:t>
      </w:r>
      <w:r w:rsidRPr="00A4013A">
        <w:rPr>
          <w:rFonts w:ascii="Palatino Linotype" w:hAnsi="Palatino Linotype" w:cs="Arial"/>
        </w:rPr>
        <w:t>recurso</w:t>
      </w:r>
      <w:r w:rsidR="00D730A4" w:rsidRPr="00A4013A">
        <w:rPr>
          <w:rFonts w:ascii="Palatino Linotype" w:hAnsi="Palatino Linotype" w:cs="Arial"/>
        </w:rPr>
        <w:t xml:space="preserve"> </w:t>
      </w:r>
      <w:r w:rsidRPr="00A4013A">
        <w:rPr>
          <w:rFonts w:ascii="Palatino Linotype" w:hAnsi="Palatino Linotype" w:cs="Arial"/>
        </w:rPr>
        <w:t>de</w:t>
      </w:r>
      <w:r w:rsidR="00D730A4" w:rsidRPr="00A4013A">
        <w:rPr>
          <w:rFonts w:ascii="Palatino Linotype" w:hAnsi="Palatino Linotype" w:cs="Arial"/>
        </w:rPr>
        <w:t xml:space="preserve"> </w:t>
      </w:r>
      <w:r w:rsidRPr="00A4013A">
        <w:rPr>
          <w:rFonts w:ascii="Palatino Linotype" w:hAnsi="Palatino Linotype" w:cs="Arial"/>
          <w:lang w:val="es-ES_tradnl"/>
        </w:rPr>
        <w:t>revisión</w:t>
      </w:r>
      <w:r w:rsidRPr="00A4013A">
        <w:rPr>
          <w:rFonts w:ascii="Palatino Linotype" w:hAnsi="Palatino Linotype" w:cs="Arial"/>
        </w:rPr>
        <w:t>,</w:t>
      </w:r>
      <w:r w:rsidR="00D730A4" w:rsidRPr="00A4013A">
        <w:rPr>
          <w:rFonts w:ascii="Palatino Linotype" w:hAnsi="Palatino Linotype" w:cs="Arial"/>
        </w:rPr>
        <w:t xml:space="preserve"> </w:t>
      </w:r>
      <w:r w:rsidRPr="00A4013A">
        <w:rPr>
          <w:rFonts w:ascii="Palatino Linotype" w:hAnsi="Palatino Linotype" w:cs="Arial"/>
        </w:rPr>
        <w:t>así</w:t>
      </w:r>
      <w:r w:rsidR="00D730A4" w:rsidRPr="00A4013A">
        <w:rPr>
          <w:rFonts w:ascii="Palatino Linotype" w:hAnsi="Palatino Linotype" w:cs="Arial"/>
        </w:rPr>
        <w:t xml:space="preserve"> </w:t>
      </w:r>
      <w:r w:rsidRPr="00A4013A">
        <w:rPr>
          <w:rFonts w:ascii="Palatino Linotype" w:hAnsi="Palatino Linotype" w:cs="Arial"/>
        </w:rPr>
        <w:t>como</w:t>
      </w:r>
      <w:r w:rsidR="00D730A4" w:rsidRPr="00A4013A">
        <w:rPr>
          <w:rFonts w:ascii="Palatino Linotype" w:hAnsi="Palatino Linotype" w:cs="Arial"/>
        </w:rPr>
        <w:t xml:space="preserve"> </w:t>
      </w:r>
      <w:r w:rsidRPr="00A4013A">
        <w:rPr>
          <w:rFonts w:ascii="Palatino Linotype" w:hAnsi="Palatino Linotype" w:cs="Arial"/>
        </w:rPr>
        <w:t>la</w:t>
      </w:r>
      <w:r w:rsidR="00D730A4" w:rsidRPr="00A4013A">
        <w:rPr>
          <w:rFonts w:ascii="Palatino Linotype" w:hAnsi="Palatino Linotype" w:cs="Arial"/>
        </w:rPr>
        <w:t xml:space="preserve"> </w:t>
      </w:r>
      <w:r w:rsidRPr="00A4013A">
        <w:rPr>
          <w:rFonts w:ascii="Palatino Linotype" w:hAnsi="Palatino Linotype" w:cs="Arial"/>
        </w:rPr>
        <w:t>integración</w:t>
      </w:r>
      <w:r w:rsidR="00D730A4" w:rsidRPr="00A4013A">
        <w:rPr>
          <w:rFonts w:ascii="Palatino Linotype" w:hAnsi="Palatino Linotype" w:cs="Arial"/>
        </w:rPr>
        <w:t xml:space="preserve"> </w:t>
      </w:r>
      <w:r w:rsidRPr="00A4013A">
        <w:rPr>
          <w:rFonts w:ascii="Palatino Linotype" w:hAnsi="Palatino Linotype" w:cs="Arial"/>
        </w:rPr>
        <w:t>de</w:t>
      </w:r>
      <w:r w:rsidR="00943778" w:rsidRPr="00A4013A">
        <w:rPr>
          <w:rFonts w:ascii="Palatino Linotype" w:hAnsi="Palatino Linotype" w:cs="Arial"/>
        </w:rPr>
        <w:t>l</w:t>
      </w:r>
      <w:r w:rsidR="00D730A4" w:rsidRPr="00A4013A">
        <w:rPr>
          <w:rFonts w:ascii="Palatino Linotype" w:hAnsi="Palatino Linotype" w:cs="Arial"/>
        </w:rPr>
        <w:t xml:space="preserve"> </w:t>
      </w:r>
      <w:r w:rsidRPr="00A4013A">
        <w:rPr>
          <w:rFonts w:ascii="Palatino Linotype" w:hAnsi="Palatino Linotype" w:cs="Arial"/>
        </w:rPr>
        <w:t>expediente</w:t>
      </w:r>
      <w:r w:rsidR="00D730A4" w:rsidRPr="00A4013A">
        <w:rPr>
          <w:rFonts w:ascii="Palatino Linotype" w:hAnsi="Palatino Linotype" w:cs="Arial"/>
        </w:rPr>
        <w:t xml:space="preserve"> </w:t>
      </w:r>
      <w:r w:rsidRPr="00A4013A">
        <w:rPr>
          <w:rFonts w:ascii="Palatino Linotype" w:hAnsi="Palatino Linotype" w:cs="Arial"/>
          <w:lang w:val="es-ES_tradnl"/>
        </w:rPr>
        <w:t>respectivo</w:t>
      </w:r>
      <w:r w:rsidRPr="00A4013A">
        <w:rPr>
          <w:rFonts w:ascii="Palatino Linotype" w:hAnsi="Palatino Linotype" w:cs="Arial"/>
        </w:rPr>
        <w:t>,</w:t>
      </w:r>
      <w:r w:rsidR="00D730A4" w:rsidRPr="00A4013A">
        <w:rPr>
          <w:rFonts w:ascii="Palatino Linotype" w:hAnsi="Palatino Linotype" w:cs="Arial"/>
        </w:rPr>
        <w:t xml:space="preserve"> </w:t>
      </w:r>
      <w:r w:rsidRPr="00A4013A">
        <w:rPr>
          <w:rFonts w:ascii="Palatino Linotype" w:hAnsi="Palatino Linotype" w:cs="Arial"/>
        </w:rPr>
        <w:t>mismo</w:t>
      </w:r>
      <w:r w:rsidR="00D730A4" w:rsidRPr="00A4013A">
        <w:rPr>
          <w:rFonts w:ascii="Palatino Linotype" w:hAnsi="Palatino Linotype" w:cs="Arial"/>
        </w:rPr>
        <w:t xml:space="preserve"> </w:t>
      </w:r>
      <w:r w:rsidRPr="00A4013A">
        <w:rPr>
          <w:rFonts w:ascii="Palatino Linotype" w:hAnsi="Palatino Linotype" w:cs="Arial"/>
        </w:rPr>
        <w:t>que</w:t>
      </w:r>
      <w:r w:rsidR="00D730A4" w:rsidRPr="00A4013A">
        <w:rPr>
          <w:rFonts w:ascii="Palatino Linotype" w:hAnsi="Palatino Linotype" w:cs="Arial"/>
        </w:rPr>
        <w:t xml:space="preserve"> </w:t>
      </w:r>
      <w:r w:rsidRPr="00A4013A">
        <w:rPr>
          <w:rFonts w:ascii="Palatino Linotype" w:hAnsi="Palatino Linotype" w:cs="Arial"/>
        </w:rPr>
        <w:t>se</w:t>
      </w:r>
      <w:r w:rsidR="00D730A4" w:rsidRPr="00A4013A">
        <w:rPr>
          <w:rFonts w:ascii="Palatino Linotype" w:hAnsi="Palatino Linotype" w:cs="Arial"/>
        </w:rPr>
        <w:t xml:space="preserve"> </w:t>
      </w:r>
      <w:r w:rsidRPr="00A4013A">
        <w:rPr>
          <w:rFonts w:ascii="Palatino Linotype" w:hAnsi="Palatino Linotype" w:cs="Arial"/>
        </w:rPr>
        <w:t>pus</w:t>
      </w:r>
      <w:r w:rsidR="00943778" w:rsidRPr="00A4013A">
        <w:rPr>
          <w:rFonts w:ascii="Palatino Linotype" w:hAnsi="Palatino Linotype" w:cs="Arial"/>
        </w:rPr>
        <w:t>o</w:t>
      </w:r>
      <w:r w:rsidR="00D730A4" w:rsidRPr="00A4013A">
        <w:rPr>
          <w:rFonts w:ascii="Palatino Linotype" w:hAnsi="Palatino Linotype" w:cs="Arial"/>
        </w:rPr>
        <w:t xml:space="preserve"> </w:t>
      </w:r>
      <w:r w:rsidRPr="00A4013A">
        <w:rPr>
          <w:rFonts w:ascii="Palatino Linotype" w:hAnsi="Palatino Linotype" w:cs="Arial"/>
        </w:rPr>
        <w:t>a</w:t>
      </w:r>
      <w:r w:rsidR="00D730A4" w:rsidRPr="00A4013A">
        <w:rPr>
          <w:rFonts w:ascii="Palatino Linotype" w:hAnsi="Palatino Linotype" w:cs="Arial"/>
        </w:rPr>
        <w:t xml:space="preserve"> </w:t>
      </w:r>
      <w:r w:rsidRPr="00A4013A">
        <w:rPr>
          <w:rFonts w:ascii="Palatino Linotype" w:hAnsi="Palatino Linotype" w:cs="Arial"/>
        </w:rPr>
        <w:t>disposición</w:t>
      </w:r>
      <w:r w:rsidR="00D730A4" w:rsidRPr="00A4013A">
        <w:rPr>
          <w:rFonts w:ascii="Palatino Linotype" w:hAnsi="Palatino Linotype" w:cs="Arial"/>
        </w:rPr>
        <w:t xml:space="preserve"> </w:t>
      </w:r>
      <w:r w:rsidRPr="00A4013A">
        <w:rPr>
          <w:rFonts w:ascii="Palatino Linotype" w:hAnsi="Palatino Linotype" w:cs="Arial"/>
        </w:rPr>
        <w:t>de</w:t>
      </w:r>
      <w:r w:rsidR="00D730A4" w:rsidRPr="00A4013A">
        <w:rPr>
          <w:rFonts w:ascii="Palatino Linotype" w:hAnsi="Palatino Linotype" w:cs="Arial"/>
        </w:rPr>
        <w:t xml:space="preserve"> </w:t>
      </w:r>
      <w:r w:rsidRPr="00A4013A">
        <w:rPr>
          <w:rFonts w:ascii="Palatino Linotype" w:hAnsi="Palatino Linotype" w:cs="Arial"/>
        </w:rPr>
        <w:t>las</w:t>
      </w:r>
      <w:r w:rsidR="00D730A4" w:rsidRPr="00A4013A">
        <w:rPr>
          <w:rFonts w:ascii="Palatino Linotype" w:hAnsi="Palatino Linotype" w:cs="Arial"/>
        </w:rPr>
        <w:t xml:space="preserve"> </w:t>
      </w:r>
      <w:r w:rsidRPr="00A4013A">
        <w:rPr>
          <w:rFonts w:ascii="Palatino Linotype" w:hAnsi="Palatino Linotype" w:cs="Arial"/>
        </w:rPr>
        <w:t>partes,</w:t>
      </w:r>
      <w:r w:rsidR="00D730A4" w:rsidRPr="00A4013A">
        <w:rPr>
          <w:rFonts w:ascii="Palatino Linotype" w:hAnsi="Palatino Linotype" w:cs="Arial"/>
        </w:rPr>
        <w:t xml:space="preserve"> </w:t>
      </w:r>
      <w:r w:rsidRPr="00A4013A">
        <w:rPr>
          <w:rFonts w:ascii="Palatino Linotype" w:hAnsi="Palatino Linotype" w:cs="Arial"/>
        </w:rPr>
        <w:t>para</w:t>
      </w:r>
      <w:r w:rsidR="00D730A4" w:rsidRPr="00A4013A">
        <w:rPr>
          <w:rFonts w:ascii="Palatino Linotype" w:hAnsi="Palatino Linotype" w:cs="Arial"/>
        </w:rPr>
        <w:t xml:space="preserve"> </w:t>
      </w:r>
      <w:r w:rsidRPr="00A4013A">
        <w:rPr>
          <w:rFonts w:ascii="Palatino Linotype" w:hAnsi="Palatino Linotype" w:cs="Arial"/>
        </w:rPr>
        <w:t>que</w:t>
      </w:r>
      <w:r w:rsidR="00D730A4" w:rsidRPr="00A4013A">
        <w:rPr>
          <w:rFonts w:ascii="Palatino Linotype" w:hAnsi="Palatino Linotype" w:cs="Arial"/>
        </w:rPr>
        <w:t xml:space="preserve"> </w:t>
      </w:r>
      <w:r w:rsidRPr="00A4013A">
        <w:rPr>
          <w:rFonts w:ascii="Palatino Linotype" w:hAnsi="Palatino Linotype" w:cs="Arial"/>
        </w:rPr>
        <w:t>en</w:t>
      </w:r>
      <w:r w:rsidR="00D730A4" w:rsidRPr="00A4013A">
        <w:rPr>
          <w:rFonts w:ascii="Palatino Linotype" w:hAnsi="Palatino Linotype" w:cs="Arial"/>
        </w:rPr>
        <w:t xml:space="preserve"> </w:t>
      </w:r>
      <w:r w:rsidR="00E70A61" w:rsidRPr="00A4013A">
        <w:rPr>
          <w:rFonts w:ascii="Palatino Linotype" w:hAnsi="Palatino Linotype" w:cs="Arial"/>
        </w:rPr>
        <w:t>el</w:t>
      </w:r>
      <w:r w:rsidR="00D730A4" w:rsidRPr="00A4013A">
        <w:rPr>
          <w:rFonts w:ascii="Palatino Linotype" w:hAnsi="Palatino Linotype" w:cs="Arial"/>
        </w:rPr>
        <w:t xml:space="preserve"> </w:t>
      </w:r>
      <w:r w:rsidRPr="00A4013A">
        <w:rPr>
          <w:rFonts w:ascii="Palatino Linotype" w:hAnsi="Palatino Linotype" w:cs="Arial"/>
        </w:rPr>
        <w:t>plazo</w:t>
      </w:r>
      <w:r w:rsidR="00D730A4" w:rsidRPr="00A4013A">
        <w:rPr>
          <w:rFonts w:ascii="Palatino Linotype" w:hAnsi="Palatino Linotype" w:cs="Arial"/>
        </w:rPr>
        <w:t xml:space="preserve"> </w:t>
      </w:r>
      <w:r w:rsidRPr="00A4013A">
        <w:rPr>
          <w:rFonts w:ascii="Palatino Linotype" w:hAnsi="Palatino Linotype" w:cs="Arial"/>
        </w:rPr>
        <w:t>máximo</w:t>
      </w:r>
      <w:r w:rsidR="00D730A4" w:rsidRPr="00A4013A">
        <w:rPr>
          <w:rFonts w:ascii="Palatino Linotype" w:hAnsi="Palatino Linotype" w:cs="Arial"/>
        </w:rPr>
        <w:t xml:space="preserve"> </w:t>
      </w:r>
      <w:r w:rsidRPr="00A4013A">
        <w:rPr>
          <w:rFonts w:ascii="Palatino Linotype" w:hAnsi="Palatino Linotype" w:cs="Arial"/>
        </w:rPr>
        <w:t>de</w:t>
      </w:r>
      <w:r w:rsidR="00D730A4" w:rsidRPr="00A4013A">
        <w:rPr>
          <w:rFonts w:ascii="Palatino Linotype" w:hAnsi="Palatino Linotype" w:cs="Arial"/>
        </w:rPr>
        <w:t xml:space="preserve"> </w:t>
      </w:r>
      <w:r w:rsidRPr="00A4013A">
        <w:rPr>
          <w:rFonts w:ascii="Palatino Linotype" w:hAnsi="Palatino Linotype" w:cs="Arial"/>
        </w:rPr>
        <w:t>siete</w:t>
      </w:r>
      <w:r w:rsidR="00D730A4" w:rsidRPr="00A4013A">
        <w:rPr>
          <w:rFonts w:ascii="Palatino Linotype" w:hAnsi="Palatino Linotype" w:cs="Arial"/>
        </w:rPr>
        <w:t xml:space="preserve"> </w:t>
      </w:r>
      <w:r w:rsidRPr="00A4013A">
        <w:rPr>
          <w:rFonts w:ascii="Palatino Linotype" w:hAnsi="Palatino Linotype" w:cs="Arial"/>
        </w:rPr>
        <w:t>días</w:t>
      </w:r>
      <w:r w:rsidR="00D730A4" w:rsidRPr="00A4013A">
        <w:rPr>
          <w:rFonts w:ascii="Palatino Linotype" w:hAnsi="Palatino Linotype" w:cs="Arial"/>
        </w:rPr>
        <w:t xml:space="preserve"> </w:t>
      </w:r>
      <w:r w:rsidRPr="00A4013A">
        <w:rPr>
          <w:rFonts w:ascii="Palatino Linotype" w:hAnsi="Palatino Linotype" w:cs="Arial"/>
        </w:rPr>
        <w:t>hábiles</w:t>
      </w:r>
      <w:r w:rsidR="0025472A" w:rsidRPr="00A4013A">
        <w:rPr>
          <w:rFonts w:ascii="Palatino Linotype" w:hAnsi="Palatino Linotype" w:cs="Arial"/>
        </w:rPr>
        <w:t>,</w:t>
      </w:r>
      <w:r w:rsidR="00D730A4" w:rsidRPr="00A4013A">
        <w:rPr>
          <w:rFonts w:ascii="Palatino Linotype" w:hAnsi="Palatino Linotype" w:cs="Arial"/>
        </w:rPr>
        <w:t xml:space="preserve"> </w:t>
      </w:r>
      <w:r w:rsidR="00EE5D90" w:rsidRPr="00A4013A">
        <w:rPr>
          <w:rFonts w:ascii="Palatino Linotype" w:hAnsi="Palatino Linotype" w:cs="Arial"/>
          <w:b/>
        </w:rPr>
        <w:t>EL RECURRENTE</w:t>
      </w:r>
      <w:r w:rsidR="00D730A4" w:rsidRPr="00A4013A">
        <w:rPr>
          <w:rFonts w:ascii="Palatino Linotype" w:hAnsi="Palatino Linotype" w:cs="Arial"/>
        </w:rPr>
        <w:t xml:space="preserve"> </w:t>
      </w:r>
      <w:r w:rsidR="0025472A" w:rsidRPr="00A4013A">
        <w:rPr>
          <w:rFonts w:ascii="Palatino Linotype" w:hAnsi="Palatino Linotype" w:cs="Arial"/>
        </w:rPr>
        <w:t>realizara</w:t>
      </w:r>
      <w:r w:rsidR="00D730A4" w:rsidRPr="00A4013A">
        <w:rPr>
          <w:rFonts w:ascii="Palatino Linotype" w:hAnsi="Palatino Linotype" w:cs="Arial"/>
        </w:rPr>
        <w:t xml:space="preserve"> </w:t>
      </w:r>
      <w:r w:rsidRPr="00A4013A">
        <w:rPr>
          <w:rFonts w:ascii="Palatino Linotype" w:hAnsi="Palatino Linotype" w:cs="Arial"/>
        </w:rPr>
        <w:t>manifestaciones</w:t>
      </w:r>
      <w:r w:rsidR="00AD2090" w:rsidRPr="00A4013A">
        <w:rPr>
          <w:rFonts w:ascii="Palatino Linotype" w:hAnsi="Palatino Linotype" w:cs="Arial"/>
        </w:rPr>
        <w:t>,</w:t>
      </w:r>
      <w:r w:rsidR="00D730A4" w:rsidRPr="00A4013A">
        <w:rPr>
          <w:rFonts w:ascii="Palatino Linotype" w:hAnsi="Palatino Linotype" w:cs="Arial"/>
        </w:rPr>
        <w:t xml:space="preserve"> </w:t>
      </w:r>
      <w:r w:rsidR="00E70A61" w:rsidRPr="00A4013A">
        <w:rPr>
          <w:rFonts w:ascii="Palatino Linotype" w:hAnsi="Palatino Linotype" w:cs="Arial"/>
        </w:rPr>
        <w:t>alegatos</w:t>
      </w:r>
      <w:r w:rsidR="00D730A4" w:rsidRPr="00A4013A">
        <w:rPr>
          <w:rFonts w:ascii="Palatino Linotype" w:hAnsi="Palatino Linotype" w:cs="Arial"/>
        </w:rPr>
        <w:t xml:space="preserve"> </w:t>
      </w:r>
      <w:r w:rsidR="00AD2090" w:rsidRPr="00A4013A">
        <w:rPr>
          <w:rFonts w:ascii="Palatino Linotype" w:hAnsi="Palatino Linotype" w:cs="Arial"/>
        </w:rPr>
        <w:t>y</w:t>
      </w:r>
      <w:r w:rsidR="00D730A4" w:rsidRPr="00A4013A">
        <w:rPr>
          <w:rFonts w:ascii="Palatino Linotype" w:hAnsi="Palatino Linotype" w:cs="Arial"/>
        </w:rPr>
        <w:t xml:space="preserve"> </w:t>
      </w:r>
      <w:r w:rsidR="004E5727" w:rsidRPr="00A4013A">
        <w:rPr>
          <w:rFonts w:ascii="Palatino Linotype" w:hAnsi="Palatino Linotype" w:cs="Arial"/>
        </w:rPr>
        <w:t>ofrec</w:t>
      </w:r>
      <w:r w:rsidR="0025472A" w:rsidRPr="00A4013A">
        <w:rPr>
          <w:rFonts w:ascii="Palatino Linotype" w:hAnsi="Palatino Linotype" w:cs="Arial"/>
        </w:rPr>
        <w:t>iera</w:t>
      </w:r>
      <w:r w:rsidR="00D730A4" w:rsidRPr="00A4013A">
        <w:rPr>
          <w:rFonts w:ascii="Palatino Linotype" w:hAnsi="Palatino Linotype" w:cs="Arial"/>
        </w:rPr>
        <w:t xml:space="preserve"> </w:t>
      </w:r>
      <w:r w:rsidR="004E5727" w:rsidRPr="00A4013A">
        <w:rPr>
          <w:rFonts w:ascii="Palatino Linotype" w:hAnsi="Palatino Linotype" w:cs="Arial"/>
        </w:rPr>
        <w:t>las</w:t>
      </w:r>
      <w:r w:rsidR="00D730A4" w:rsidRPr="00A4013A">
        <w:rPr>
          <w:rFonts w:ascii="Palatino Linotype" w:hAnsi="Palatino Linotype" w:cs="Arial"/>
        </w:rPr>
        <w:t xml:space="preserve"> </w:t>
      </w:r>
      <w:r w:rsidR="004E5727" w:rsidRPr="00A4013A">
        <w:rPr>
          <w:rFonts w:ascii="Palatino Linotype" w:hAnsi="Palatino Linotype" w:cs="Arial"/>
        </w:rPr>
        <w:t>pruebas</w:t>
      </w:r>
      <w:r w:rsidR="00D730A4" w:rsidRPr="00A4013A">
        <w:rPr>
          <w:rFonts w:ascii="Palatino Linotype" w:hAnsi="Palatino Linotype" w:cs="Arial"/>
        </w:rPr>
        <w:t xml:space="preserve"> </w:t>
      </w:r>
      <w:r w:rsidR="00E70A61" w:rsidRPr="00A4013A">
        <w:rPr>
          <w:rFonts w:ascii="Palatino Linotype" w:hAnsi="Palatino Linotype" w:cs="Arial"/>
        </w:rPr>
        <w:t>que</w:t>
      </w:r>
      <w:r w:rsidR="00D730A4" w:rsidRPr="00A4013A">
        <w:rPr>
          <w:rFonts w:ascii="Palatino Linotype" w:hAnsi="Palatino Linotype" w:cs="Arial"/>
        </w:rPr>
        <w:t xml:space="preserve"> </w:t>
      </w:r>
      <w:r w:rsidR="00E70A61" w:rsidRPr="00A4013A">
        <w:rPr>
          <w:rFonts w:ascii="Palatino Linotype" w:hAnsi="Palatino Linotype" w:cs="Arial"/>
        </w:rPr>
        <w:t>a</w:t>
      </w:r>
      <w:r w:rsidR="00D730A4" w:rsidRPr="00A4013A">
        <w:rPr>
          <w:rFonts w:ascii="Palatino Linotype" w:hAnsi="Palatino Linotype" w:cs="Arial"/>
        </w:rPr>
        <w:t xml:space="preserve"> </w:t>
      </w:r>
      <w:r w:rsidR="00E70A61" w:rsidRPr="00A4013A">
        <w:rPr>
          <w:rFonts w:ascii="Palatino Linotype" w:hAnsi="Palatino Linotype" w:cs="Arial"/>
        </w:rPr>
        <w:t>su</w:t>
      </w:r>
      <w:r w:rsidR="00D730A4" w:rsidRPr="00A4013A">
        <w:rPr>
          <w:rFonts w:ascii="Palatino Linotype" w:hAnsi="Palatino Linotype" w:cs="Arial"/>
        </w:rPr>
        <w:t xml:space="preserve"> </w:t>
      </w:r>
      <w:r w:rsidR="00E70A61" w:rsidRPr="00A4013A">
        <w:rPr>
          <w:rFonts w:ascii="Palatino Linotype" w:hAnsi="Palatino Linotype" w:cs="Arial"/>
        </w:rPr>
        <w:t>derecho</w:t>
      </w:r>
      <w:r w:rsidR="00D730A4" w:rsidRPr="00A4013A">
        <w:rPr>
          <w:rFonts w:ascii="Palatino Linotype" w:hAnsi="Palatino Linotype" w:cs="Arial"/>
        </w:rPr>
        <w:t xml:space="preserve"> </w:t>
      </w:r>
      <w:r w:rsidR="00E70A61" w:rsidRPr="00A4013A">
        <w:rPr>
          <w:rFonts w:ascii="Palatino Linotype" w:hAnsi="Palatino Linotype" w:cs="Arial"/>
          <w:lang w:val="es-ES_tradnl"/>
        </w:rPr>
        <w:t>conviniera</w:t>
      </w:r>
      <w:r w:rsidR="00D730A4" w:rsidRPr="00A4013A">
        <w:rPr>
          <w:rFonts w:ascii="Palatino Linotype" w:hAnsi="Palatino Linotype" w:cs="Arial"/>
        </w:rPr>
        <w:t xml:space="preserve"> </w:t>
      </w:r>
      <w:r w:rsidR="0025472A" w:rsidRPr="00A4013A">
        <w:rPr>
          <w:rFonts w:ascii="Palatino Linotype" w:hAnsi="Palatino Linotype" w:cs="Arial"/>
        </w:rPr>
        <w:t>y,</w:t>
      </w:r>
      <w:r w:rsidR="00D730A4" w:rsidRPr="00A4013A">
        <w:rPr>
          <w:rFonts w:ascii="Palatino Linotype" w:hAnsi="Palatino Linotype" w:cs="Arial"/>
        </w:rPr>
        <w:t xml:space="preserve"> </w:t>
      </w:r>
      <w:r w:rsidR="0025472A" w:rsidRPr="00A4013A">
        <w:rPr>
          <w:rFonts w:ascii="Palatino Linotype" w:hAnsi="Palatino Linotype" w:cs="Arial"/>
        </w:rPr>
        <w:t>en</w:t>
      </w:r>
      <w:r w:rsidR="00D730A4" w:rsidRPr="00A4013A">
        <w:rPr>
          <w:rFonts w:ascii="Palatino Linotype" w:hAnsi="Palatino Linotype" w:cs="Arial"/>
        </w:rPr>
        <w:t xml:space="preserve"> </w:t>
      </w:r>
      <w:r w:rsidR="0025472A" w:rsidRPr="00A4013A">
        <w:rPr>
          <w:rFonts w:ascii="Palatino Linotype" w:hAnsi="Palatino Linotype" w:cs="Arial"/>
        </w:rPr>
        <w:t>el</w:t>
      </w:r>
      <w:r w:rsidR="00D730A4" w:rsidRPr="00A4013A">
        <w:rPr>
          <w:rFonts w:ascii="Palatino Linotype" w:hAnsi="Palatino Linotype" w:cs="Arial"/>
        </w:rPr>
        <w:t xml:space="preserve"> </w:t>
      </w:r>
      <w:r w:rsidR="0025472A" w:rsidRPr="00A4013A">
        <w:rPr>
          <w:rFonts w:ascii="Palatino Linotype" w:hAnsi="Palatino Linotype" w:cs="Arial"/>
        </w:rPr>
        <w:t>caso</w:t>
      </w:r>
      <w:r w:rsidR="00D730A4" w:rsidRPr="00A4013A">
        <w:rPr>
          <w:rFonts w:ascii="Palatino Linotype" w:hAnsi="Palatino Linotype" w:cs="Arial"/>
        </w:rPr>
        <w:t xml:space="preserve"> </w:t>
      </w:r>
      <w:r w:rsidR="0025472A" w:rsidRPr="00A4013A">
        <w:rPr>
          <w:rFonts w:ascii="Palatino Linotype" w:hAnsi="Palatino Linotype" w:cs="Arial"/>
        </w:rPr>
        <w:t>del</w:t>
      </w:r>
      <w:r w:rsidR="00D730A4" w:rsidRPr="00A4013A">
        <w:rPr>
          <w:rFonts w:ascii="Palatino Linotype" w:hAnsi="Palatino Linotype" w:cs="Arial"/>
          <w:b/>
        </w:rPr>
        <w:t xml:space="preserve"> </w:t>
      </w:r>
      <w:r w:rsidR="0025472A" w:rsidRPr="00A4013A">
        <w:rPr>
          <w:rFonts w:ascii="Palatino Linotype" w:hAnsi="Palatino Linotype" w:cs="Arial"/>
          <w:b/>
        </w:rPr>
        <w:t>SUJETO</w:t>
      </w:r>
      <w:r w:rsidR="00D730A4" w:rsidRPr="00A4013A">
        <w:rPr>
          <w:rFonts w:ascii="Palatino Linotype" w:hAnsi="Palatino Linotype" w:cs="Arial"/>
          <w:b/>
        </w:rPr>
        <w:t xml:space="preserve"> </w:t>
      </w:r>
      <w:r w:rsidR="0025472A" w:rsidRPr="00A4013A">
        <w:rPr>
          <w:rFonts w:ascii="Palatino Linotype" w:hAnsi="Palatino Linotype" w:cs="Arial"/>
          <w:b/>
        </w:rPr>
        <w:t>OBLIGADO</w:t>
      </w:r>
      <w:r w:rsidR="00D73FD7" w:rsidRPr="00A4013A">
        <w:rPr>
          <w:rFonts w:ascii="Palatino Linotype" w:hAnsi="Palatino Linotype" w:cs="Arial"/>
        </w:rPr>
        <w:t>,</w:t>
      </w:r>
      <w:r w:rsidR="00D730A4" w:rsidRPr="00A4013A">
        <w:rPr>
          <w:rFonts w:ascii="Palatino Linotype" w:hAnsi="Palatino Linotype" w:cs="Arial"/>
        </w:rPr>
        <w:t xml:space="preserve"> </w:t>
      </w:r>
      <w:r w:rsidR="00D73FD7" w:rsidRPr="00A4013A">
        <w:rPr>
          <w:rFonts w:ascii="Palatino Linotype" w:hAnsi="Palatino Linotype" w:cs="Arial"/>
        </w:rPr>
        <w:t>para</w:t>
      </w:r>
      <w:r w:rsidR="00D730A4" w:rsidRPr="00A4013A">
        <w:rPr>
          <w:rFonts w:ascii="Palatino Linotype" w:hAnsi="Palatino Linotype" w:cs="Arial"/>
        </w:rPr>
        <w:t xml:space="preserve"> </w:t>
      </w:r>
      <w:r w:rsidR="00D73FD7" w:rsidRPr="00A4013A">
        <w:rPr>
          <w:rFonts w:ascii="Palatino Linotype" w:hAnsi="Palatino Linotype" w:cs="Arial"/>
        </w:rPr>
        <w:t>que</w:t>
      </w:r>
      <w:r w:rsidR="00D730A4" w:rsidRPr="00A4013A">
        <w:rPr>
          <w:rFonts w:ascii="Palatino Linotype" w:hAnsi="Palatino Linotype" w:cs="Arial"/>
        </w:rPr>
        <w:t xml:space="preserve"> </w:t>
      </w:r>
      <w:r w:rsidR="0025472A" w:rsidRPr="00A4013A">
        <w:rPr>
          <w:rFonts w:ascii="Palatino Linotype" w:hAnsi="Palatino Linotype" w:cs="Arial"/>
        </w:rPr>
        <w:t>exhibiera</w:t>
      </w:r>
      <w:r w:rsidR="00D730A4" w:rsidRPr="00A4013A">
        <w:rPr>
          <w:rFonts w:ascii="Palatino Linotype" w:hAnsi="Palatino Linotype" w:cs="Arial"/>
        </w:rPr>
        <w:t xml:space="preserve"> </w:t>
      </w:r>
      <w:r w:rsidR="001E38B1" w:rsidRPr="00A4013A">
        <w:rPr>
          <w:rFonts w:ascii="Palatino Linotype" w:hAnsi="Palatino Linotype" w:cs="Arial"/>
        </w:rPr>
        <w:t>el</w:t>
      </w:r>
      <w:r w:rsidR="00D730A4" w:rsidRPr="00A4013A">
        <w:rPr>
          <w:rFonts w:ascii="Palatino Linotype" w:hAnsi="Palatino Linotype" w:cs="Arial"/>
        </w:rPr>
        <w:t xml:space="preserve"> </w:t>
      </w:r>
      <w:r w:rsidR="001B2536" w:rsidRPr="00A4013A">
        <w:rPr>
          <w:rFonts w:ascii="Palatino Linotype" w:hAnsi="Palatino Linotype" w:cs="Arial"/>
        </w:rPr>
        <w:t>Informe</w:t>
      </w:r>
      <w:r w:rsidR="00D730A4" w:rsidRPr="00A4013A">
        <w:rPr>
          <w:rFonts w:ascii="Palatino Linotype" w:hAnsi="Palatino Linotype" w:cs="Arial"/>
        </w:rPr>
        <w:t xml:space="preserve"> </w:t>
      </w:r>
      <w:r w:rsidR="001B2536" w:rsidRPr="00A4013A">
        <w:rPr>
          <w:rFonts w:ascii="Palatino Linotype" w:hAnsi="Palatino Linotype" w:cs="Arial"/>
        </w:rPr>
        <w:t>Justificado</w:t>
      </w:r>
      <w:r w:rsidR="00D730A4" w:rsidRPr="00A4013A">
        <w:rPr>
          <w:rFonts w:ascii="Palatino Linotype" w:hAnsi="Palatino Linotype" w:cs="Arial"/>
        </w:rPr>
        <w:t xml:space="preserve"> </w:t>
      </w:r>
      <w:r w:rsidR="0015612E" w:rsidRPr="00A4013A">
        <w:rPr>
          <w:rFonts w:ascii="Palatino Linotype" w:hAnsi="Palatino Linotype" w:cs="Arial"/>
        </w:rPr>
        <w:t>correspondiente</w:t>
      </w:r>
      <w:r w:rsidRPr="00A4013A">
        <w:rPr>
          <w:rFonts w:ascii="Palatino Linotype" w:hAnsi="Palatino Linotype" w:cs="Arial"/>
        </w:rPr>
        <w:t>.</w:t>
      </w:r>
    </w:p>
    <w:p w:rsidR="000F0853" w:rsidRPr="00A4013A" w:rsidRDefault="000F0853" w:rsidP="00042A03">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cs="Arial"/>
        </w:rPr>
      </w:pPr>
      <w:bookmarkStart w:id="5" w:name="_Ref2876939"/>
      <w:r w:rsidRPr="00A4013A">
        <w:rPr>
          <w:rFonts w:ascii="Palatino Linotype" w:hAnsi="Palatino Linotype" w:cs="Arial"/>
        </w:rPr>
        <w:t xml:space="preserve">De las </w:t>
      </w:r>
      <w:r w:rsidRPr="00A4013A">
        <w:rPr>
          <w:rFonts w:ascii="Palatino Linotype" w:hAnsi="Palatino Linotype"/>
        </w:rPr>
        <w:t>constancias</w:t>
      </w:r>
      <w:r w:rsidRPr="00A4013A">
        <w:rPr>
          <w:rFonts w:ascii="Palatino Linotype" w:hAnsi="Palatino Linotype" w:cs="Arial"/>
        </w:rPr>
        <w:t xml:space="preserve"> que obran en el </w:t>
      </w:r>
      <w:r w:rsidRPr="00A4013A">
        <w:rPr>
          <w:rFonts w:ascii="Palatino Linotype" w:hAnsi="Palatino Linotype" w:cs="Arial"/>
          <w:b/>
        </w:rPr>
        <w:t>SAIMEX</w:t>
      </w:r>
      <w:r w:rsidRPr="00A4013A">
        <w:rPr>
          <w:rFonts w:ascii="Palatino Linotype" w:hAnsi="Palatino Linotype" w:cs="Arial"/>
        </w:rPr>
        <w:t>, se advierte que</w:t>
      </w:r>
      <w:r w:rsidRPr="00A4013A">
        <w:rPr>
          <w:rFonts w:ascii="Palatino Linotype" w:hAnsi="Palatino Linotype" w:cs="Arial"/>
          <w:b/>
        </w:rPr>
        <w:t xml:space="preserve"> </w:t>
      </w:r>
      <w:r w:rsidR="00EE5D90" w:rsidRPr="00A4013A">
        <w:rPr>
          <w:rFonts w:ascii="Palatino Linotype" w:hAnsi="Palatino Linotype" w:cs="Arial"/>
          <w:b/>
        </w:rPr>
        <w:t>EL RECURRENTE</w:t>
      </w:r>
      <w:r w:rsidRPr="00A4013A">
        <w:rPr>
          <w:rFonts w:ascii="Palatino Linotype" w:hAnsi="Palatino Linotype" w:cs="Arial"/>
          <w:b/>
        </w:rPr>
        <w:t xml:space="preserve"> </w:t>
      </w:r>
      <w:r w:rsidRPr="00A4013A">
        <w:rPr>
          <w:rFonts w:ascii="Palatino Linotype" w:hAnsi="Palatino Linotype" w:cs="Arial"/>
        </w:rPr>
        <w:t xml:space="preserve">omitió presentar </w:t>
      </w:r>
      <w:r w:rsidRPr="00A4013A">
        <w:rPr>
          <w:rFonts w:ascii="Palatino Linotype" w:hAnsi="Palatino Linotype"/>
        </w:rPr>
        <w:t>manifestaciones</w:t>
      </w:r>
      <w:r w:rsidRPr="00A4013A">
        <w:rPr>
          <w:rFonts w:ascii="Palatino Linotype" w:hAnsi="Palatino Linotype" w:cs="Arial"/>
        </w:rPr>
        <w:t xml:space="preserve"> y alegatos, así como ofrecer los medios de prueba que a su derecho convinieran. Por su parte, </w:t>
      </w:r>
      <w:r w:rsidRPr="00A4013A">
        <w:rPr>
          <w:rFonts w:ascii="Palatino Linotype" w:hAnsi="Palatino Linotype" w:cs="Arial"/>
          <w:b/>
        </w:rPr>
        <w:t xml:space="preserve">EL SUJETO OBLIGADO </w:t>
      </w:r>
      <w:r w:rsidRPr="00A4013A">
        <w:rPr>
          <w:rFonts w:ascii="Palatino Linotype" w:hAnsi="Palatino Linotype" w:cs="Arial"/>
        </w:rPr>
        <w:t>de igual forma, fue omiso en presentar el Informe Justificado correspondiente, como se aprecia de la siguiente imagen:</w:t>
      </w:r>
      <w:bookmarkEnd w:id="5"/>
      <w:r w:rsidRPr="00A4013A">
        <w:rPr>
          <w:rFonts w:ascii="Palatino Linotype" w:hAnsi="Palatino Linotype" w:cs="Arial"/>
        </w:rPr>
        <w:t xml:space="preserve"> </w:t>
      </w:r>
      <w:r w:rsidR="00042A03" w:rsidRPr="00A4013A">
        <w:rPr>
          <w:rFonts w:ascii="Palatino Linotype" w:hAnsi="Palatino Linotype" w:cs="Arial"/>
        </w:rPr>
        <w:t xml:space="preserve">- - - - - - - - - - - - - - - - - - - - - - - - - - - - - - - - - - - - - - - - - - - - - - - - - - - - - - - - - - - - - - - - - - - - - - - - - - - - - - - - - - - - - - - - - - - - - - - - - - - - - - - - - - - - - - - - - - - - - - - - - - - - - - - - - - - - - - - - - - - - - - - - - - - - - - - - - - - - - - - - - - - - - - - - - - - - - - - - - - - - - - </w:t>
      </w:r>
    </w:p>
    <w:p w:rsidR="005979CB" w:rsidRPr="00A4013A" w:rsidRDefault="00042A03" w:rsidP="00042A03">
      <w:pPr>
        <w:pStyle w:val="Prrafodelista"/>
        <w:widowControl w:val="0"/>
        <w:tabs>
          <w:tab w:val="left" w:pos="0"/>
          <w:tab w:val="left" w:pos="567"/>
        </w:tabs>
        <w:autoSpaceDE w:val="0"/>
        <w:autoSpaceDN w:val="0"/>
        <w:adjustRightInd w:val="0"/>
        <w:spacing w:before="360" w:after="240" w:line="360" w:lineRule="auto"/>
        <w:ind w:left="0"/>
        <w:jc w:val="center"/>
        <w:rPr>
          <w:rFonts w:ascii="Palatino Linotype" w:hAnsi="Palatino Linotype" w:cs="Arial"/>
        </w:rPr>
      </w:pPr>
      <w:r w:rsidRPr="00A4013A">
        <w:rPr>
          <w:noProof/>
          <w:lang w:eastAsia="es-MX"/>
        </w:rPr>
        <w:lastRenderedPageBreak/>
        <w:drawing>
          <wp:inline distT="0" distB="0" distL="0" distR="0" wp14:anchorId="5E5E10CE" wp14:editId="4A308B39">
            <wp:extent cx="5791835" cy="1948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948815"/>
                    </a:xfrm>
                    <a:prstGeom prst="rect">
                      <a:avLst/>
                    </a:prstGeom>
                  </pic:spPr>
                </pic:pic>
              </a:graphicData>
            </a:graphic>
          </wp:inline>
        </w:drawing>
      </w:r>
    </w:p>
    <w:p w:rsidR="00DE3435" w:rsidRPr="00A4013A" w:rsidRDefault="00DE3435" w:rsidP="00861008">
      <w:pPr>
        <w:pStyle w:val="Prrafodelista"/>
        <w:numPr>
          <w:ilvl w:val="0"/>
          <w:numId w:val="5"/>
        </w:numPr>
        <w:tabs>
          <w:tab w:val="left" w:pos="567"/>
        </w:tabs>
        <w:spacing w:before="480" w:after="240" w:line="360" w:lineRule="auto"/>
        <w:ind w:left="0" w:firstLine="0"/>
        <w:jc w:val="both"/>
        <w:rPr>
          <w:rFonts w:ascii="Palatino Linotype" w:hAnsi="Palatino Linotype"/>
        </w:rPr>
      </w:pPr>
      <w:r w:rsidRPr="00A4013A">
        <w:rPr>
          <w:rFonts w:ascii="Palatino Linotype" w:hAnsi="Palatino Linotype" w:cs="Arial"/>
        </w:rPr>
        <w:t xml:space="preserve">Una vez analizado el estado procesal </w:t>
      </w:r>
      <w:r w:rsidRPr="00A24E15">
        <w:rPr>
          <w:rFonts w:ascii="Palatino Linotype" w:hAnsi="Palatino Linotype" w:cs="Arial"/>
        </w:rPr>
        <w:t xml:space="preserve">que guarda el expediente, en fecha </w:t>
      </w:r>
      <w:r w:rsidR="00861008" w:rsidRPr="00A24E15">
        <w:rPr>
          <w:rFonts w:ascii="Palatino Linotype" w:hAnsi="Palatino Linotype" w:cs="Arial"/>
        </w:rPr>
        <w:t>veint</w:t>
      </w:r>
      <w:r w:rsidR="00F0303F" w:rsidRPr="00A24E15">
        <w:rPr>
          <w:rFonts w:ascii="Palatino Linotype" w:hAnsi="Palatino Linotype" w:cs="Arial"/>
        </w:rPr>
        <w:t>e</w:t>
      </w:r>
      <w:r w:rsidRPr="00A24E15">
        <w:rPr>
          <w:rFonts w:ascii="Palatino Linotype" w:hAnsi="Palatino Linotype" w:cs="Arial"/>
        </w:rPr>
        <w:t xml:space="preserve"> </w:t>
      </w:r>
      <w:r w:rsidRPr="00A24E15">
        <w:rPr>
          <w:rFonts w:ascii="Palatino Linotype" w:hAnsi="Palatino Linotype" w:cs="Arial"/>
          <w:lang w:val="es-ES_tradnl"/>
        </w:rPr>
        <w:t xml:space="preserve">de </w:t>
      </w:r>
      <w:r w:rsidR="00F0303F" w:rsidRPr="00A24E15">
        <w:rPr>
          <w:rFonts w:ascii="Palatino Linotype" w:hAnsi="Palatino Linotype" w:cs="Arial"/>
          <w:lang w:val="es-ES_tradnl"/>
        </w:rPr>
        <w:t>febrero</w:t>
      </w:r>
      <w:r w:rsidRPr="00A24E15">
        <w:rPr>
          <w:rFonts w:ascii="Palatino Linotype" w:hAnsi="Palatino Linotype" w:cs="Arial"/>
          <w:lang w:val="es-ES_tradnl"/>
        </w:rPr>
        <w:t xml:space="preserve"> de dos mil dieci</w:t>
      </w:r>
      <w:r w:rsidR="00DB63B8" w:rsidRPr="00A24E15">
        <w:rPr>
          <w:rFonts w:ascii="Palatino Linotype" w:hAnsi="Palatino Linotype" w:cs="Arial"/>
          <w:lang w:val="es-ES_tradnl"/>
        </w:rPr>
        <w:t>nueve</w:t>
      </w:r>
      <w:r w:rsidRPr="00A24E15">
        <w:rPr>
          <w:rFonts w:ascii="Palatino Linotype" w:hAnsi="Palatino Linotype" w:cs="Arial"/>
        </w:rPr>
        <w:t xml:space="preserve">, la Comisionada Ponente acordó el cierre de instrucción, así </w:t>
      </w:r>
      <w:r w:rsidRPr="00A24E15">
        <w:rPr>
          <w:rFonts w:ascii="Palatino Linotype" w:hAnsi="Palatino Linotype" w:cs="Arial"/>
          <w:lang w:val="es-ES_tradnl"/>
        </w:rPr>
        <w:t>como</w:t>
      </w:r>
      <w:r w:rsidRPr="00A24E15">
        <w:rPr>
          <w:rFonts w:ascii="Palatino Linotype" w:hAnsi="Palatino Linotype" w:cs="Arial"/>
        </w:rPr>
        <w:t xml:space="preserve"> la </w:t>
      </w:r>
      <w:r w:rsidRPr="00A24E15">
        <w:rPr>
          <w:rFonts w:ascii="Palatino Linotype" w:hAnsi="Palatino Linotype"/>
        </w:rPr>
        <w:t>remisión</w:t>
      </w:r>
      <w:r w:rsidRPr="00A24E15">
        <w:rPr>
          <w:rFonts w:ascii="Palatino Linotype" w:hAnsi="Palatino Linotype" w:cs="Arial"/>
        </w:rPr>
        <w:t xml:space="preserve"> del mismo a efecto </w:t>
      </w:r>
      <w:r w:rsidRPr="00A24E15">
        <w:rPr>
          <w:rFonts w:ascii="Palatino Linotype" w:hAnsi="Palatino Linotype" w:cs="Arial"/>
          <w:lang w:val="es-ES_tradnl"/>
        </w:rPr>
        <w:t>de</w:t>
      </w:r>
      <w:r w:rsidRPr="00A24E15">
        <w:rPr>
          <w:rFonts w:ascii="Palatino Linotype" w:hAnsi="Palatino Linotype" w:cs="Arial"/>
        </w:rPr>
        <w:t xml:space="preserve"> ser resuelto, de conformidad con lo establecido en el artículo 185, fracciones VI y VIII, de la Ley de Transparencia y Acceso a la Información Pública del Estado de México y</w:t>
      </w:r>
      <w:r w:rsidRPr="00A4013A">
        <w:rPr>
          <w:rFonts w:ascii="Palatino Linotype" w:hAnsi="Palatino Linotype" w:cs="Arial"/>
        </w:rPr>
        <w:t xml:space="preserve"> Municipios.</w:t>
      </w:r>
    </w:p>
    <w:p w:rsidR="00F0303F" w:rsidRPr="0065541D" w:rsidRDefault="00F0303F" w:rsidP="00F0303F">
      <w:pPr>
        <w:pStyle w:val="Prrafodelista"/>
        <w:numPr>
          <w:ilvl w:val="0"/>
          <w:numId w:val="5"/>
        </w:numPr>
        <w:tabs>
          <w:tab w:val="left" w:pos="567"/>
        </w:tabs>
        <w:spacing w:before="480" w:after="240" w:line="360" w:lineRule="auto"/>
        <w:ind w:left="0" w:firstLine="0"/>
        <w:jc w:val="both"/>
        <w:rPr>
          <w:rFonts w:ascii="Palatino Linotype" w:hAnsi="Palatino Linotype" w:cs="Arial"/>
          <w:lang w:val="es-ES_tradnl"/>
        </w:rPr>
      </w:pPr>
      <w:bookmarkStart w:id="6" w:name="_Ref4089951"/>
      <w:r w:rsidRPr="005F7089">
        <w:rPr>
          <w:rFonts w:ascii="Palatino Linotype" w:hAnsi="Palatino Linotype" w:cs="Arial"/>
          <w:lang w:val="es-ES"/>
        </w:rPr>
        <w:t>Por</w:t>
      </w:r>
      <w:r>
        <w:rPr>
          <w:rFonts w:ascii="Palatino Linotype" w:hAnsi="Palatino Linotype" w:cs="Arial"/>
        </w:rPr>
        <w:t xml:space="preserve"> </w:t>
      </w:r>
      <w:r w:rsidRPr="005F7089">
        <w:rPr>
          <w:rFonts w:ascii="Palatino Linotype" w:hAnsi="Palatino Linotype" w:cs="Arial"/>
        </w:rPr>
        <w:t>su</w:t>
      </w:r>
      <w:r>
        <w:rPr>
          <w:rFonts w:ascii="Palatino Linotype" w:hAnsi="Palatino Linotype" w:cs="Arial"/>
        </w:rPr>
        <w:t xml:space="preserve"> </w:t>
      </w:r>
      <w:r w:rsidRPr="005F7089">
        <w:rPr>
          <w:rFonts w:ascii="Palatino Linotype" w:hAnsi="Palatino Linotype" w:cs="Arial"/>
        </w:rPr>
        <w:t>parte,</w:t>
      </w:r>
      <w:r>
        <w:rPr>
          <w:rFonts w:ascii="Palatino Linotype" w:hAnsi="Palatino Linotype" w:cs="Arial"/>
        </w:rPr>
        <w:t xml:space="preserve"> el veintiséis </w:t>
      </w:r>
      <w:r w:rsidRPr="005F7089">
        <w:rPr>
          <w:rFonts w:ascii="Palatino Linotype" w:hAnsi="Palatino Linotype" w:cs="Arial"/>
        </w:rPr>
        <w:t>de</w:t>
      </w:r>
      <w:r>
        <w:rPr>
          <w:rFonts w:ascii="Palatino Linotype" w:hAnsi="Palatino Linotype" w:cs="Arial"/>
        </w:rPr>
        <w:t xml:space="preserve"> febrero </w:t>
      </w:r>
      <w:r w:rsidRPr="005F7089">
        <w:rPr>
          <w:rFonts w:ascii="Palatino Linotype" w:hAnsi="Palatino Linotype" w:cs="Arial"/>
        </w:rPr>
        <w:t>de</w:t>
      </w:r>
      <w:r>
        <w:rPr>
          <w:rFonts w:ascii="Palatino Linotype" w:hAnsi="Palatino Linotype" w:cs="Arial"/>
        </w:rPr>
        <w:t xml:space="preserve"> </w:t>
      </w:r>
      <w:r w:rsidRPr="005F7089">
        <w:rPr>
          <w:rFonts w:ascii="Palatino Linotype" w:hAnsi="Palatino Linotype" w:cs="Arial"/>
        </w:rPr>
        <w:t>dos</w:t>
      </w:r>
      <w:r>
        <w:rPr>
          <w:rFonts w:ascii="Palatino Linotype" w:hAnsi="Palatino Linotype" w:cs="Arial"/>
        </w:rPr>
        <w:t xml:space="preserve"> </w:t>
      </w:r>
      <w:r w:rsidRPr="005F7089">
        <w:rPr>
          <w:rFonts w:ascii="Palatino Linotype" w:hAnsi="Palatino Linotype" w:cs="Arial"/>
        </w:rPr>
        <w:t>mil</w:t>
      </w:r>
      <w:r>
        <w:rPr>
          <w:rFonts w:ascii="Palatino Linotype" w:hAnsi="Palatino Linotype" w:cs="Arial"/>
        </w:rPr>
        <w:t xml:space="preserve"> </w:t>
      </w:r>
      <w:r w:rsidRPr="005F7089">
        <w:rPr>
          <w:rFonts w:ascii="Palatino Linotype" w:hAnsi="Palatino Linotype" w:cs="Arial"/>
        </w:rPr>
        <w:t>dieci</w:t>
      </w:r>
      <w:r>
        <w:rPr>
          <w:rFonts w:ascii="Palatino Linotype" w:hAnsi="Palatino Linotype" w:cs="Arial"/>
        </w:rPr>
        <w:t>siete</w:t>
      </w:r>
      <w:r w:rsidRPr="005F7089">
        <w:rPr>
          <w:rFonts w:ascii="Palatino Linotype" w:hAnsi="Palatino Linotype" w:cs="Arial"/>
        </w:rPr>
        <w:t>,</w:t>
      </w:r>
      <w:r>
        <w:rPr>
          <w:rFonts w:ascii="Palatino Linotype" w:hAnsi="Palatino Linotype" w:cs="Arial"/>
        </w:rPr>
        <w:t xml:space="preserve"> en este Instituto, una vez cerrada la instrucción, recibió en forma física el </w:t>
      </w:r>
      <w:r w:rsidRPr="00F0303F">
        <w:rPr>
          <w:rFonts w:ascii="Palatino Linotype" w:hAnsi="Palatino Linotype" w:cs="Arial"/>
          <w:lang w:val="es-ES_tradnl"/>
        </w:rPr>
        <w:t>Informe</w:t>
      </w:r>
      <w:r>
        <w:rPr>
          <w:rFonts w:ascii="Palatino Linotype" w:hAnsi="Palatino Linotype" w:cs="Arial"/>
        </w:rPr>
        <w:t xml:space="preserve"> </w:t>
      </w:r>
      <w:r w:rsidRPr="005F7089">
        <w:rPr>
          <w:rFonts w:ascii="Palatino Linotype" w:hAnsi="Palatino Linotype" w:cs="Arial"/>
        </w:rPr>
        <w:t>Justificado</w:t>
      </w:r>
      <w:r>
        <w:rPr>
          <w:rFonts w:ascii="Palatino Linotype" w:hAnsi="Palatino Linotype" w:cs="Arial"/>
        </w:rPr>
        <w:t xml:space="preserve"> del</w:t>
      </w:r>
      <w:r>
        <w:rPr>
          <w:rFonts w:ascii="Palatino Linotype" w:hAnsi="Palatino Linotype" w:cs="Arial"/>
          <w:b/>
        </w:rPr>
        <w:t xml:space="preserve"> </w:t>
      </w:r>
      <w:r w:rsidRPr="005F7089">
        <w:rPr>
          <w:rFonts w:ascii="Palatino Linotype" w:hAnsi="Palatino Linotype" w:cs="Arial"/>
          <w:b/>
        </w:rPr>
        <w:t>SUJETO</w:t>
      </w:r>
      <w:r>
        <w:rPr>
          <w:rFonts w:ascii="Palatino Linotype" w:hAnsi="Palatino Linotype" w:cs="Arial"/>
          <w:b/>
        </w:rPr>
        <w:t xml:space="preserve"> </w:t>
      </w:r>
      <w:r w:rsidRPr="005F7089">
        <w:rPr>
          <w:rFonts w:ascii="Palatino Linotype" w:hAnsi="Palatino Linotype" w:cs="Arial"/>
          <w:b/>
        </w:rPr>
        <w:t>OBLIGADO</w:t>
      </w:r>
      <w:r w:rsidRPr="00F0303F">
        <w:rPr>
          <w:rFonts w:ascii="Palatino Linotype" w:hAnsi="Palatino Linotype" w:cs="Arial"/>
        </w:rPr>
        <w:t xml:space="preserve">, </w:t>
      </w:r>
      <w:r>
        <w:rPr>
          <w:rFonts w:ascii="Palatino Linotype" w:hAnsi="Palatino Linotype" w:cs="Arial"/>
        </w:rPr>
        <w:t>mismo que</w:t>
      </w:r>
      <w:r w:rsidRPr="00032528">
        <w:rPr>
          <w:rFonts w:ascii="Palatino Linotype" w:hAnsi="Palatino Linotype" w:cs="Arial"/>
          <w:lang w:val="es-ES_tradnl"/>
        </w:rPr>
        <w:t>,</w:t>
      </w:r>
      <w:r>
        <w:rPr>
          <w:rFonts w:ascii="Palatino Linotype" w:hAnsi="Palatino Linotype" w:cs="Arial"/>
          <w:lang w:val="es-ES_tradnl"/>
        </w:rPr>
        <w:t xml:space="preserve"> </w:t>
      </w:r>
      <w:r w:rsidRPr="00032528">
        <w:rPr>
          <w:rFonts w:ascii="Palatino Linotype" w:hAnsi="Palatino Linotype" w:cs="Arial"/>
          <w:lang w:val="es-ES_tradnl"/>
        </w:rPr>
        <w:t>esta</w:t>
      </w:r>
      <w:r>
        <w:rPr>
          <w:rFonts w:ascii="Palatino Linotype" w:hAnsi="Palatino Linotype" w:cs="Arial"/>
          <w:lang w:val="es-ES_tradnl"/>
        </w:rPr>
        <w:t xml:space="preserve"> </w:t>
      </w:r>
      <w:r w:rsidRPr="00032528">
        <w:rPr>
          <w:rFonts w:ascii="Palatino Linotype" w:hAnsi="Palatino Linotype" w:cs="Arial"/>
          <w:lang w:val="es-ES_tradnl"/>
        </w:rPr>
        <w:t>Ponencia</w:t>
      </w:r>
      <w:r>
        <w:rPr>
          <w:rFonts w:ascii="Palatino Linotype" w:hAnsi="Palatino Linotype" w:cs="Arial"/>
          <w:lang w:val="es-ES_tradnl"/>
        </w:rPr>
        <w:t xml:space="preserve"> </w:t>
      </w:r>
      <w:r w:rsidR="00A24E15">
        <w:rPr>
          <w:rFonts w:ascii="Palatino Linotype" w:hAnsi="Palatino Linotype" w:cs="Arial"/>
          <w:lang w:val="es-ES_tradnl"/>
        </w:rPr>
        <w:t xml:space="preserve">Resolutora </w:t>
      </w:r>
      <w:r w:rsidRPr="00032528">
        <w:rPr>
          <w:rFonts w:ascii="Palatino Linotype" w:hAnsi="Palatino Linotype" w:cs="Arial"/>
          <w:lang w:val="es-ES_tradnl"/>
        </w:rPr>
        <w:t>determinó</w:t>
      </w:r>
      <w:r>
        <w:rPr>
          <w:rFonts w:ascii="Palatino Linotype" w:hAnsi="Palatino Linotype" w:cs="Arial"/>
          <w:lang w:val="es-ES_tradnl"/>
        </w:rPr>
        <w:t xml:space="preserve"> </w:t>
      </w:r>
      <w:r w:rsidRPr="00032528">
        <w:rPr>
          <w:rFonts w:ascii="Palatino Linotype" w:hAnsi="Palatino Linotype" w:cs="Arial"/>
          <w:lang w:val="es-ES_tradnl"/>
        </w:rPr>
        <w:t>que</w:t>
      </w:r>
      <w:r>
        <w:rPr>
          <w:rFonts w:ascii="Palatino Linotype" w:hAnsi="Palatino Linotype" w:cs="Arial"/>
          <w:lang w:val="es-ES_tradnl"/>
        </w:rPr>
        <w:t xml:space="preserve"> </w:t>
      </w:r>
      <w:r w:rsidRPr="00032528">
        <w:rPr>
          <w:rFonts w:ascii="Palatino Linotype" w:hAnsi="Palatino Linotype" w:cs="Arial"/>
          <w:lang w:val="es-ES_tradnl"/>
        </w:rPr>
        <w:t>no</w:t>
      </w:r>
      <w:r>
        <w:rPr>
          <w:rFonts w:ascii="Palatino Linotype" w:hAnsi="Palatino Linotype" w:cs="Arial"/>
          <w:lang w:val="es-ES_tradnl"/>
        </w:rPr>
        <w:t xml:space="preserve"> </w:t>
      </w:r>
      <w:r w:rsidRPr="00032528">
        <w:rPr>
          <w:rFonts w:ascii="Palatino Linotype" w:hAnsi="Palatino Linotype" w:cs="Arial"/>
          <w:lang w:val="es-ES_tradnl"/>
        </w:rPr>
        <w:t>existía</w:t>
      </w:r>
      <w:r>
        <w:rPr>
          <w:rFonts w:ascii="Palatino Linotype" w:hAnsi="Palatino Linotype" w:cs="Arial"/>
          <w:lang w:val="es-ES_tradnl"/>
        </w:rPr>
        <w:t xml:space="preserve"> </w:t>
      </w:r>
      <w:r w:rsidRPr="00032528">
        <w:rPr>
          <w:rFonts w:ascii="Palatino Linotype" w:hAnsi="Palatino Linotype" w:cs="Arial"/>
          <w:lang w:val="es-ES_tradnl"/>
        </w:rPr>
        <w:t>la</w:t>
      </w:r>
      <w:r>
        <w:rPr>
          <w:rFonts w:ascii="Palatino Linotype" w:hAnsi="Palatino Linotype" w:cs="Arial"/>
          <w:lang w:val="es-ES_tradnl"/>
        </w:rPr>
        <w:t xml:space="preserve"> </w:t>
      </w:r>
      <w:r w:rsidRPr="00032528">
        <w:rPr>
          <w:rFonts w:ascii="Palatino Linotype" w:hAnsi="Palatino Linotype" w:cs="Arial"/>
          <w:lang w:val="es-ES_tradnl"/>
        </w:rPr>
        <w:t>necesidad</w:t>
      </w:r>
      <w:r>
        <w:rPr>
          <w:rFonts w:ascii="Palatino Linotype" w:hAnsi="Palatino Linotype" w:cs="Arial"/>
          <w:lang w:val="es-ES_tradnl"/>
        </w:rPr>
        <w:t xml:space="preserve"> </w:t>
      </w:r>
      <w:r w:rsidRPr="00032528">
        <w:rPr>
          <w:rFonts w:ascii="Palatino Linotype" w:hAnsi="Palatino Linotype" w:cs="Arial"/>
          <w:lang w:val="es-ES_tradnl"/>
        </w:rPr>
        <w:t>de</w:t>
      </w:r>
      <w:r>
        <w:rPr>
          <w:rFonts w:ascii="Palatino Linotype" w:hAnsi="Palatino Linotype" w:cs="Arial"/>
          <w:lang w:val="es-ES_tradnl"/>
        </w:rPr>
        <w:t xml:space="preserve"> </w:t>
      </w:r>
      <w:r w:rsidRPr="00032528">
        <w:rPr>
          <w:rFonts w:ascii="Palatino Linotype" w:hAnsi="Palatino Linotype" w:cs="Arial"/>
          <w:lang w:val="es-ES_tradnl"/>
        </w:rPr>
        <w:t>poner</w:t>
      </w:r>
      <w:r>
        <w:rPr>
          <w:rFonts w:ascii="Palatino Linotype" w:hAnsi="Palatino Linotype" w:cs="Arial"/>
          <w:lang w:val="es-ES_tradnl"/>
        </w:rPr>
        <w:t xml:space="preserve">lo </w:t>
      </w:r>
      <w:r w:rsidRPr="00032528">
        <w:rPr>
          <w:rFonts w:ascii="Palatino Linotype" w:hAnsi="Palatino Linotype" w:cs="Arial"/>
          <w:lang w:val="es-ES_tradnl"/>
        </w:rPr>
        <w:t>a</w:t>
      </w:r>
      <w:r>
        <w:rPr>
          <w:rFonts w:ascii="Palatino Linotype" w:hAnsi="Palatino Linotype" w:cs="Arial"/>
          <w:lang w:val="es-ES_tradnl"/>
        </w:rPr>
        <w:t xml:space="preserve"> </w:t>
      </w:r>
      <w:r w:rsidRPr="00032528">
        <w:rPr>
          <w:rFonts w:ascii="Palatino Linotype" w:hAnsi="Palatino Linotype" w:cs="Arial"/>
          <w:lang w:val="es-ES_tradnl"/>
        </w:rPr>
        <w:t>la</w:t>
      </w:r>
      <w:r>
        <w:rPr>
          <w:rFonts w:ascii="Palatino Linotype" w:hAnsi="Palatino Linotype" w:cs="Arial"/>
          <w:lang w:val="es-ES_tradnl"/>
        </w:rPr>
        <w:t xml:space="preserve"> </w:t>
      </w:r>
      <w:r w:rsidRPr="00032528">
        <w:rPr>
          <w:rFonts w:ascii="Palatino Linotype" w:hAnsi="Palatino Linotype" w:cs="Arial"/>
          <w:lang w:val="es-ES_tradnl"/>
        </w:rPr>
        <w:t>vista</w:t>
      </w:r>
      <w:r>
        <w:rPr>
          <w:rFonts w:ascii="Palatino Linotype" w:hAnsi="Palatino Linotype" w:cs="Arial"/>
          <w:lang w:val="es-ES_tradnl"/>
        </w:rPr>
        <w:t xml:space="preserve"> </w:t>
      </w:r>
      <w:r w:rsidRPr="00032528">
        <w:rPr>
          <w:rFonts w:ascii="Palatino Linotype" w:hAnsi="Palatino Linotype" w:cs="Arial"/>
          <w:lang w:val="es-ES_tradnl"/>
        </w:rPr>
        <w:t>de</w:t>
      </w:r>
      <w:r>
        <w:rPr>
          <w:rFonts w:ascii="Palatino Linotype" w:hAnsi="Palatino Linotype" w:cs="Arial"/>
          <w:lang w:val="es-ES_tradnl"/>
        </w:rPr>
        <w:t xml:space="preserve">l </w:t>
      </w:r>
      <w:r w:rsidRPr="00032528">
        <w:rPr>
          <w:rFonts w:ascii="Palatino Linotype" w:hAnsi="Palatino Linotype" w:cs="Arial"/>
          <w:b/>
          <w:lang w:val="es-ES_tradnl"/>
        </w:rPr>
        <w:t>RECURRENTE</w:t>
      </w:r>
      <w:r w:rsidRPr="00032528">
        <w:rPr>
          <w:rFonts w:ascii="Palatino Linotype" w:hAnsi="Palatino Linotype" w:cs="Arial"/>
          <w:lang w:val="es-ES_tradnl"/>
        </w:rPr>
        <w:t>,</w:t>
      </w:r>
      <w:r>
        <w:rPr>
          <w:rFonts w:ascii="Palatino Linotype" w:hAnsi="Palatino Linotype" w:cs="Arial"/>
          <w:lang w:val="es-ES_tradnl"/>
        </w:rPr>
        <w:t xml:space="preserve"> </w:t>
      </w:r>
      <w:r w:rsidRPr="00032528">
        <w:rPr>
          <w:rFonts w:ascii="Palatino Linotype" w:hAnsi="Palatino Linotype" w:cs="Arial"/>
          <w:lang w:val="es-ES_tradnl"/>
        </w:rPr>
        <w:t>en</w:t>
      </w:r>
      <w:r>
        <w:rPr>
          <w:rFonts w:ascii="Palatino Linotype" w:hAnsi="Palatino Linotype" w:cs="Arial"/>
          <w:lang w:val="es-ES_tradnl"/>
        </w:rPr>
        <w:t xml:space="preserve"> </w:t>
      </w:r>
      <w:r w:rsidRPr="00032528">
        <w:rPr>
          <w:rFonts w:ascii="Palatino Linotype" w:hAnsi="Palatino Linotype" w:cs="Arial"/>
          <w:lang w:val="es-ES_tradnl"/>
        </w:rPr>
        <w:t>virtud</w:t>
      </w:r>
      <w:r>
        <w:rPr>
          <w:rFonts w:ascii="Palatino Linotype" w:hAnsi="Palatino Linotype" w:cs="Arial"/>
          <w:lang w:val="es-ES_tradnl"/>
        </w:rPr>
        <w:t xml:space="preserve"> </w:t>
      </w:r>
      <w:r w:rsidRPr="00032528">
        <w:rPr>
          <w:rFonts w:ascii="Palatino Linotype" w:hAnsi="Palatino Linotype" w:cs="Arial"/>
          <w:lang w:val="es-ES_tradnl"/>
        </w:rPr>
        <w:t>de</w:t>
      </w:r>
      <w:r>
        <w:rPr>
          <w:rFonts w:ascii="Palatino Linotype" w:hAnsi="Palatino Linotype" w:cs="Arial"/>
          <w:lang w:val="es-ES_tradnl"/>
        </w:rPr>
        <w:t xml:space="preserve"> </w:t>
      </w:r>
      <w:r w:rsidRPr="00032528">
        <w:rPr>
          <w:rFonts w:ascii="Palatino Linotype" w:hAnsi="Palatino Linotype" w:cs="Arial"/>
          <w:lang w:val="es-ES_tradnl"/>
        </w:rPr>
        <w:t>que</w:t>
      </w:r>
      <w:r>
        <w:rPr>
          <w:rFonts w:ascii="Palatino Linotype" w:hAnsi="Palatino Linotype" w:cs="Arial"/>
          <w:lang w:val="es-ES_tradnl"/>
        </w:rPr>
        <w:t xml:space="preserve"> </w:t>
      </w:r>
      <w:r>
        <w:rPr>
          <w:rFonts w:ascii="Palatino Linotype" w:hAnsi="Palatino Linotype" w:cs="Arial"/>
        </w:rPr>
        <w:t>no modificó el sentido de la respuesta a la solicitud</w:t>
      </w:r>
      <w:r w:rsidR="00A24E15">
        <w:rPr>
          <w:rFonts w:ascii="Palatino Linotype" w:hAnsi="Palatino Linotype" w:cs="Arial"/>
        </w:rPr>
        <w:t xml:space="preserve"> de mérito</w:t>
      </w:r>
      <w:r>
        <w:rPr>
          <w:rFonts w:ascii="Palatino Linotype" w:hAnsi="Palatino Linotype" w:cs="Arial"/>
        </w:rPr>
        <w:t xml:space="preserve">, tal y como se aprecia a continuación: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A24E15">
        <w:rPr>
          <w:rFonts w:ascii="Palatino Linotype" w:hAnsi="Palatino Linotype" w:cs="Arial"/>
        </w:rPr>
        <w:t>- - - - - - - - - - - - - - - - - - - -</w:t>
      </w:r>
      <w:bookmarkEnd w:id="6"/>
      <w:r w:rsidR="00A24E15">
        <w:rPr>
          <w:rFonts w:ascii="Palatino Linotype" w:hAnsi="Palatino Linotype" w:cs="Arial"/>
        </w:rPr>
        <w:t xml:space="preserve"> </w:t>
      </w:r>
    </w:p>
    <w:p w:rsidR="00F0303F" w:rsidRDefault="00F67766" w:rsidP="00F0303F">
      <w:pPr>
        <w:pStyle w:val="Prrafodelista"/>
        <w:ind w:left="0"/>
        <w:jc w:val="center"/>
        <w:rPr>
          <w:rFonts w:ascii="Palatino Linotype" w:hAnsi="Palatino Linotype" w:cs="Arial"/>
          <w:b/>
          <w:i/>
          <w:lang w:val="es-ES_tradnl"/>
        </w:rPr>
      </w:pPr>
      <w:bookmarkStart w:id="7" w:name="_GoBack"/>
      <w:r>
        <w:rPr>
          <w:noProof/>
          <w:lang w:eastAsia="es-MX"/>
        </w:rPr>
        <w:lastRenderedPageBreak/>
        <w:drawing>
          <wp:inline distT="0" distB="0" distL="0" distR="0" wp14:anchorId="6453075B" wp14:editId="3442C773">
            <wp:extent cx="5673137" cy="7289321"/>
            <wp:effectExtent l="0" t="0" r="381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87481" cy="7307751"/>
                    </a:xfrm>
                    <a:prstGeom prst="rect">
                      <a:avLst/>
                    </a:prstGeom>
                  </pic:spPr>
                </pic:pic>
              </a:graphicData>
            </a:graphic>
          </wp:inline>
        </w:drawing>
      </w:r>
      <w:bookmarkEnd w:id="7"/>
    </w:p>
    <w:p w:rsidR="00F0303F" w:rsidRDefault="00F0303F" w:rsidP="00F0303F">
      <w:pPr>
        <w:pStyle w:val="Prrafodelista"/>
        <w:ind w:left="0"/>
        <w:jc w:val="center"/>
        <w:rPr>
          <w:rFonts w:ascii="Palatino Linotype" w:hAnsi="Palatino Linotype" w:cs="Arial"/>
          <w:b/>
          <w:i/>
          <w:lang w:val="es-ES_tradnl"/>
        </w:rPr>
      </w:pPr>
      <w:r>
        <w:rPr>
          <w:noProof/>
          <w:lang w:eastAsia="es-MX"/>
        </w:rPr>
        <w:lastRenderedPageBreak/>
        <w:drawing>
          <wp:inline distT="0" distB="0" distL="0" distR="0" wp14:anchorId="63D8A256" wp14:editId="273F7C87">
            <wp:extent cx="5663878" cy="73864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239" cy="7390835"/>
                    </a:xfrm>
                    <a:prstGeom prst="rect">
                      <a:avLst/>
                    </a:prstGeom>
                  </pic:spPr>
                </pic:pic>
              </a:graphicData>
            </a:graphic>
          </wp:inline>
        </w:drawing>
      </w:r>
    </w:p>
    <w:p w:rsidR="00F0303F" w:rsidRPr="00AD1C4D" w:rsidRDefault="00F0303F" w:rsidP="00F0303F">
      <w:pPr>
        <w:pStyle w:val="Prrafodelista"/>
        <w:ind w:left="0"/>
        <w:jc w:val="center"/>
        <w:rPr>
          <w:rFonts w:ascii="Palatino Linotype" w:hAnsi="Palatino Linotype" w:cs="Arial"/>
          <w:b/>
          <w:i/>
          <w:lang w:val="es-ES_tradnl"/>
        </w:rPr>
      </w:pPr>
      <w:r>
        <w:rPr>
          <w:noProof/>
          <w:lang w:eastAsia="es-MX"/>
        </w:rPr>
        <w:lastRenderedPageBreak/>
        <w:drawing>
          <wp:inline distT="0" distB="0" distL="0" distR="0" wp14:anchorId="4FDD1C7E" wp14:editId="59EAEAF5">
            <wp:extent cx="5683186" cy="736863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86783" cy="7373303"/>
                    </a:xfrm>
                    <a:prstGeom prst="rect">
                      <a:avLst/>
                    </a:prstGeom>
                  </pic:spPr>
                </pic:pic>
              </a:graphicData>
            </a:graphic>
          </wp:inline>
        </w:drawing>
      </w:r>
    </w:p>
    <w:p w:rsidR="00042A03" w:rsidRPr="00A4013A" w:rsidRDefault="00042A03" w:rsidP="00042A03">
      <w:pPr>
        <w:pStyle w:val="Prrafodelista"/>
        <w:numPr>
          <w:ilvl w:val="0"/>
          <w:numId w:val="5"/>
        </w:numPr>
        <w:tabs>
          <w:tab w:val="left" w:pos="567"/>
        </w:tabs>
        <w:spacing w:before="360" w:after="240" w:line="360" w:lineRule="auto"/>
        <w:ind w:left="0" w:firstLine="0"/>
        <w:jc w:val="both"/>
        <w:rPr>
          <w:rFonts w:ascii="Palatino Linotype" w:hAnsi="Palatino Linotype"/>
        </w:rPr>
      </w:pPr>
      <w:r w:rsidRPr="00A4013A">
        <w:rPr>
          <w:rFonts w:ascii="Palatino Linotype" w:hAnsi="Palatino Linotype" w:cs="Arial"/>
        </w:rPr>
        <w:lastRenderedPageBreak/>
        <w:t xml:space="preserve">En </w:t>
      </w:r>
      <w:r w:rsidRPr="00A4013A">
        <w:rPr>
          <w:rFonts w:ascii="Palatino Linotype" w:hAnsi="Palatino Linotype" w:cs="Arial"/>
          <w:color w:val="000000" w:themeColor="text1"/>
        </w:rPr>
        <w:t xml:space="preserve">fecha veintidós </w:t>
      </w:r>
      <w:r w:rsidRPr="00A4013A">
        <w:rPr>
          <w:rFonts w:ascii="Palatino Linotype" w:hAnsi="Palatino Linotype" w:cs="Arial"/>
          <w:color w:val="000000" w:themeColor="text1"/>
          <w:lang w:val="es-ES_tradnl"/>
        </w:rPr>
        <w:t>de marzo de dos mil diecinueve</w:t>
      </w:r>
      <w:r w:rsidRPr="00A4013A">
        <w:rPr>
          <w:rFonts w:ascii="Palatino Linotype" w:hAnsi="Palatino Linotype" w:cs="Arial"/>
          <w:color w:val="000000" w:themeColor="text1"/>
        </w:rPr>
        <w:t xml:space="preserve">, la </w:t>
      </w:r>
      <w:r w:rsidRPr="00A4013A">
        <w:rPr>
          <w:rFonts w:ascii="Palatino Linotype" w:hAnsi="Palatino Linotype" w:cs="Arial"/>
        </w:rPr>
        <w:t xml:space="preserve">Comisionada Ponente acordó </w:t>
      </w:r>
      <w:r w:rsidRPr="00A4013A">
        <w:rPr>
          <w:rFonts w:ascii="Palatino Linotype" w:hAnsi="Palatino Linotype"/>
        </w:rPr>
        <w:t>ampliar</w:t>
      </w:r>
      <w:r w:rsidRPr="00A4013A">
        <w:rPr>
          <w:rFonts w:ascii="Palatino Linotype" w:hAnsi="Palatino Linotype" w:cs="Arial"/>
        </w:rPr>
        <w:t xml:space="preserve"> el plazo para resolver el recurso de revisión de mérito, por un periodo de hasta quince días hábiles, de conformidad con el artículo 181, tercer párrafo de la Ley de Transparencia y Acceso a la </w:t>
      </w:r>
      <w:r w:rsidRPr="00A4013A">
        <w:rPr>
          <w:rFonts w:ascii="Palatino Linotype" w:hAnsi="Palatino Linotype"/>
        </w:rPr>
        <w:t>Información</w:t>
      </w:r>
      <w:r w:rsidRPr="00A4013A">
        <w:rPr>
          <w:rFonts w:ascii="Palatino Linotype" w:hAnsi="Palatino Linotype" w:cs="Arial"/>
        </w:rPr>
        <w:t xml:space="preserve"> Pública del Estado de México y Municipios.</w:t>
      </w:r>
    </w:p>
    <w:p w:rsidR="004B4CB8" w:rsidRPr="00A4013A" w:rsidRDefault="004B4CB8" w:rsidP="00F04A0C">
      <w:pPr>
        <w:spacing w:before="360" w:after="240" w:line="360" w:lineRule="auto"/>
        <w:jc w:val="center"/>
        <w:rPr>
          <w:rFonts w:ascii="Palatino Linotype" w:hAnsi="Palatino Linotype"/>
          <w:b/>
          <w:bCs/>
          <w:spacing w:val="40"/>
          <w:sz w:val="28"/>
        </w:rPr>
      </w:pPr>
      <w:r w:rsidRPr="00A4013A">
        <w:rPr>
          <w:rFonts w:ascii="Palatino Linotype" w:hAnsi="Palatino Linotype"/>
          <w:b/>
          <w:bCs/>
          <w:spacing w:val="40"/>
          <w:sz w:val="28"/>
        </w:rPr>
        <w:t>CONSIDERANDO</w:t>
      </w:r>
    </w:p>
    <w:p w:rsidR="00AB4B9D" w:rsidRPr="00A4013A" w:rsidRDefault="00AB4B9D" w:rsidP="009A0E87">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4013A">
        <w:rPr>
          <w:rFonts w:ascii="Palatino Linotype" w:hAnsi="Palatino Linotype"/>
          <w:b/>
        </w:rPr>
        <w:t>Competencia</w:t>
      </w:r>
      <w:r w:rsidRPr="00A4013A">
        <w:rPr>
          <w:rFonts w:ascii="Palatino Linotype" w:hAnsi="Palatino Linotype"/>
        </w:rPr>
        <w:t>.</w:t>
      </w:r>
      <w:r w:rsidR="00D730A4" w:rsidRPr="00A4013A">
        <w:rPr>
          <w:rFonts w:ascii="Palatino Linotype" w:hAnsi="Palatino Linotype"/>
          <w:b/>
        </w:rPr>
        <w:t xml:space="preserve"> </w:t>
      </w:r>
      <w:r w:rsidR="00634138" w:rsidRPr="00A4013A">
        <w:rPr>
          <w:rFonts w:ascii="Palatino Linotype" w:hAnsi="Palatino Linotype"/>
        </w:rPr>
        <w:t>Este</w:t>
      </w:r>
      <w:r w:rsidR="00D730A4" w:rsidRPr="00A4013A">
        <w:rPr>
          <w:rFonts w:ascii="Palatino Linotype" w:hAnsi="Palatino Linotype"/>
        </w:rPr>
        <w:t xml:space="preserve"> </w:t>
      </w:r>
      <w:r w:rsidR="00634138" w:rsidRPr="00A4013A">
        <w:rPr>
          <w:rFonts w:ascii="Palatino Linotype" w:hAnsi="Palatino Linotype"/>
        </w:rPr>
        <w:t>Instituto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Transparencia,</w:t>
      </w:r>
      <w:r w:rsidR="00D730A4" w:rsidRPr="00A4013A">
        <w:rPr>
          <w:rFonts w:ascii="Palatino Linotype" w:hAnsi="Palatino Linotype"/>
        </w:rPr>
        <w:t xml:space="preserve"> </w:t>
      </w:r>
      <w:r w:rsidR="00634138" w:rsidRPr="00A4013A">
        <w:rPr>
          <w:rFonts w:ascii="Palatino Linotype" w:hAnsi="Palatino Linotype"/>
        </w:rPr>
        <w:t>Acceso</w:t>
      </w:r>
      <w:r w:rsidR="00D730A4" w:rsidRPr="00A4013A">
        <w:rPr>
          <w:rFonts w:ascii="Palatino Linotype" w:hAnsi="Palatino Linotype"/>
        </w:rPr>
        <w:t xml:space="preserve"> </w:t>
      </w:r>
      <w:r w:rsidR="00634138" w:rsidRPr="00A4013A">
        <w:rPr>
          <w:rFonts w:ascii="Palatino Linotype" w:hAnsi="Palatino Linotype"/>
        </w:rPr>
        <w:t>a</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Información</w:t>
      </w:r>
      <w:r w:rsidR="00D730A4" w:rsidRPr="00A4013A">
        <w:rPr>
          <w:rFonts w:ascii="Palatino Linotype" w:hAnsi="Palatino Linotype"/>
        </w:rPr>
        <w:t xml:space="preserve"> </w:t>
      </w:r>
      <w:r w:rsidR="00634138" w:rsidRPr="00A4013A">
        <w:rPr>
          <w:rFonts w:ascii="Palatino Linotype" w:hAnsi="Palatino Linotype"/>
        </w:rPr>
        <w:t>Pública</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Protección</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Datos</w:t>
      </w:r>
      <w:r w:rsidR="00D730A4" w:rsidRPr="00A4013A">
        <w:rPr>
          <w:rFonts w:ascii="Palatino Linotype" w:hAnsi="Palatino Linotype"/>
        </w:rPr>
        <w:t xml:space="preserve"> </w:t>
      </w:r>
      <w:r w:rsidR="00634138" w:rsidRPr="00A4013A">
        <w:rPr>
          <w:rFonts w:ascii="Palatino Linotype" w:hAnsi="Palatino Linotype"/>
        </w:rPr>
        <w:t>Personales</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Estado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México</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Municipios,</w:t>
      </w:r>
      <w:r w:rsidR="00D730A4" w:rsidRPr="00A4013A">
        <w:rPr>
          <w:rFonts w:ascii="Palatino Linotype" w:hAnsi="Palatino Linotype"/>
        </w:rPr>
        <w:t xml:space="preserve"> </w:t>
      </w:r>
      <w:r w:rsidR="00634138" w:rsidRPr="00A4013A">
        <w:rPr>
          <w:rFonts w:ascii="Palatino Linotype" w:hAnsi="Palatino Linotype"/>
        </w:rPr>
        <w:t>es</w:t>
      </w:r>
      <w:r w:rsidR="00D730A4" w:rsidRPr="00A4013A">
        <w:rPr>
          <w:rFonts w:ascii="Palatino Linotype" w:hAnsi="Palatino Linotype"/>
        </w:rPr>
        <w:t xml:space="preserve"> </w:t>
      </w:r>
      <w:r w:rsidR="00634138" w:rsidRPr="00A4013A">
        <w:rPr>
          <w:rFonts w:ascii="Palatino Linotype" w:hAnsi="Palatino Linotype"/>
        </w:rPr>
        <w:t>competente</w:t>
      </w:r>
      <w:r w:rsidR="00D730A4" w:rsidRPr="00A4013A">
        <w:rPr>
          <w:rFonts w:ascii="Palatino Linotype" w:hAnsi="Palatino Linotype"/>
        </w:rPr>
        <w:t xml:space="preserve"> </w:t>
      </w:r>
      <w:r w:rsidR="00634138" w:rsidRPr="00A4013A">
        <w:rPr>
          <w:rFonts w:ascii="Palatino Linotype" w:hAnsi="Palatino Linotype"/>
        </w:rPr>
        <w:t>para</w:t>
      </w:r>
      <w:r w:rsidR="00D730A4" w:rsidRPr="00A4013A">
        <w:rPr>
          <w:rFonts w:ascii="Palatino Linotype" w:hAnsi="Palatino Linotype"/>
        </w:rPr>
        <w:t xml:space="preserve"> </w:t>
      </w:r>
      <w:r w:rsidR="00634138" w:rsidRPr="00A4013A">
        <w:rPr>
          <w:rFonts w:ascii="Palatino Linotype" w:hAnsi="Palatino Linotype"/>
        </w:rPr>
        <w:t>conocer</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resolver</w:t>
      </w:r>
      <w:r w:rsidR="00D730A4" w:rsidRPr="00A4013A">
        <w:rPr>
          <w:rFonts w:ascii="Palatino Linotype" w:hAnsi="Palatino Linotype"/>
        </w:rPr>
        <w:t xml:space="preserve"> </w:t>
      </w:r>
      <w:r w:rsidR="00634138" w:rsidRPr="00A4013A">
        <w:rPr>
          <w:rFonts w:ascii="Palatino Linotype" w:hAnsi="Palatino Linotype"/>
        </w:rPr>
        <w:t>el</w:t>
      </w:r>
      <w:r w:rsidR="00D730A4" w:rsidRPr="00A4013A">
        <w:rPr>
          <w:rFonts w:ascii="Palatino Linotype" w:hAnsi="Palatino Linotype"/>
        </w:rPr>
        <w:t xml:space="preserve"> </w:t>
      </w:r>
      <w:r w:rsidR="00634138" w:rsidRPr="00A4013A">
        <w:rPr>
          <w:rFonts w:ascii="Palatino Linotype" w:hAnsi="Palatino Linotype"/>
        </w:rPr>
        <w:t>presente</w:t>
      </w:r>
      <w:r w:rsidR="00D730A4" w:rsidRPr="00A4013A">
        <w:rPr>
          <w:rFonts w:ascii="Palatino Linotype" w:hAnsi="Palatino Linotype"/>
        </w:rPr>
        <w:t xml:space="preserve"> </w:t>
      </w:r>
      <w:r w:rsidR="00634138" w:rsidRPr="00A4013A">
        <w:rPr>
          <w:rFonts w:ascii="Palatino Linotype" w:hAnsi="Palatino Linotype"/>
        </w:rPr>
        <w:t>recurso,</w:t>
      </w:r>
      <w:r w:rsidR="00D730A4" w:rsidRPr="00A4013A">
        <w:rPr>
          <w:rFonts w:ascii="Palatino Linotype" w:hAnsi="Palatino Linotype"/>
        </w:rPr>
        <w:t xml:space="preserve"> </w:t>
      </w:r>
      <w:r w:rsidR="00634138" w:rsidRPr="00A4013A">
        <w:rPr>
          <w:rFonts w:ascii="Palatino Linotype" w:hAnsi="Palatino Linotype"/>
        </w:rPr>
        <w:t>conforme</w:t>
      </w:r>
      <w:r w:rsidR="00D730A4" w:rsidRPr="00A4013A">
        <w:rPr>
          <w:rFonts w:ascii="Palatino Linotype" w:hAnsi="Palatino Linotype"/>
        </w:rPr>
        <w:t xml:space="preserve"> </w:t>
      </w:r>
      <w:r w:rsidR="00634138" w:rsidRPr="00A4013A">
        <w:rPr>
          <w:rFonts w:ascii="Palatino Linotype" w:hAnsi="Palatino Linotype"/>
        </w:rPr>
        <w:t>a</w:t>
      </w:r>
      <w:r w:rsidR="00D730A4" w:rsidRPr="00A4013A">
        <w:rPr>
          <w:rFonts w:ascii="Palatino Linotype" w:hAnsi="Palatino Linotype"/>
        </w:rPr>
        <w:t xml:space="preserve"> </w:t>
      </w:r>
      <w:r w:rsidR="00634138" w:rsidRPr="00A4013A">
        <w:rPr>
          <w:rFonts w:ascii="Palatino Linotype" w:hAnsi="Palatino Linotype"/>
        </w:rPr>
        <w:t>lo</w:t>
      </w:r>
      <w:r w:rsidR="00D730A4" w:rsidRPr="00A4013A">
        <w:rPr>
          <w:rFonts w:ascii="Palatino Linotype" w:hAnsi="Palatino Linotype"/>
        </w:rPr>
        <w:t xml:space="preserve"> </w:t>
      </w:r>
      <w:r w:rsidR="00634138" w:rsidRPr="00A4013A">
        <w:rPr>
          <w:rFonts w:ascii="Palatino Linotype" w:hAnsi="Palatino Linotype"/>
        </w:rPr>
        <w:t>dispuesto</w:t>
      </w:r>
      <w:r w:rsidR="00D730A4" w:rsidRPr="00A4013A">
        <w:rPr>
          <w:rFonts w:ascii="Palatino Linotype" w:hAnsi="Palatino Linotype"/>
        </w:rPr>
        <w:t xml:space="preserve"> </w:t>
      </w:r>
      <w:r w:rsidR="00634138" w:rsidRPr="00A4013A">
        <w:rPr>
          <w:rFonts w:ascii="Palatino Linotype" w:hAnsi="Palatino Linotype"/>
        </w:rPr>
        <w:t>en</w:t>
      </w:r>
      <w:r w:rsidR="00D730A4" w:rsidRPr="00A4013A">
        <w:rPr>
          <w:rFonts w:ascii="Palatino Linotype" w:hAnsi="Palatino Linotype"/>
        </w:rPr>
        <w:t xml:space="preserve"> </w:t>
      </w:r>
      <w:r w:rsidR="00044690" w:rsidRPr="00A4013A">
        <w:rPr>
          <w:rFonts w:ascii="Palatino Linotype" w:hAnsi="Palatino Linotype"/>
        </w:rPr>
        <w:t>el</w:t>
      </w:r>
      <w:r w:rsidR="00D730A4" w:rsidRPr="00A4013A">
        <w:rPr>
          <w:rFonts w:ascii="Palatino Linotype" w:hAnsi="Palatino Linotype"/>
        </w:rPr>
        <w:t xml:space="preserve"> </w:t>
      </w:r>
      <w:r w:rsidR="00634138" w:rsidRPr="00A4013A">
        <w:rPr>
          <w:rFonts w:ascii="Palatino Linotype" w:hAnsi="Palatino Linotype"/>
        </w:rPr>
        <w:t>artículo</w:t>
      </w:r>
      <w:r w:rsidR="00D730A4" w:rsidRPr="00A4013A">
        <w:rPr>
          <w:rFonts w:ascii="Palatino Linotype" w:hAnsi="Palatino Linotype"/>
        </w:rPr>
        <w:t xml:space="preserve"> </w:t>
      </w:r>
      <w:r w:rsidR="00634138" w:rsidRPr="00A4013A">
        <w:rPr>
          <w:rFonts w:ascii="Palatino Linotype" w:hAnsi="Palatino Linotype"/>
        </w:rPr>
        <w:t>6</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Apartado</w:t>
      </w:r>
      <w:r w:rsidR="00D730A4" w:rsidRPr="00A4013A">
        <w:rPr>
          <w:rFonts w:ascii="Palatino Linotype" w:hAnsi="Palatino Linotype"/>
        </w:rPr>
        <w:t xml:space="preserve"> </w:t>
      </w:r>
      <w:r w:rsidR="00634138" w:rsidRPr="00A4013A">
        <w:rPr>
          <w:rFonts w:ascii="Palatino Linotype" w:hAnsi="Palatino Linotype"/>
        </w:rPr>
        <w:t>A</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Constitución</w:t>
      </w:r>
      <w:r w:rsidR="00D730A4" w:rsidRPr="00A4013A">
        <w:rPr>
          <w:rFonts w:ascii="Palatino Linotype" w:hAnsi="Palatino Linotype"/>
        </w:rPr>
        <w:t xml:space="preserve"> </w:t>
      </w:r>
      <w:r w:rsidR="00634138" w:rsidRPr="00A4013A">
        <w:rPr>
          <w:rFonts w:ascii="Palatino Linotype" w:hAnsi="Palatino Linotype"/>
        </w:rPr>
        <w:t>Política</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los</w:t>
      </w:r>
      <w:r w:rsidR="00D730A4" w:rsidRPr="00A4013A">
        <w:rPr>
          <w:rFonts w:ascii="Palatino Linotype" w:hAnsi="Palatino Linotype"/>
        </w:rPr>
        <w:t xml:space="preserve"> </w:t>
      </w:r>
      <w:r w:rsidR="00634138" w:rsidRPr="00A4013A">
        <w:rPr>
          <w:rFonts w:ascii="Palatino Linotype" w:hAnsi="Palatino Linotype"/>
        </w:rPr>
        <w:t>Estados</w:t>
      </w:r>
      <w:r w:rsidR="00D730A4" w:rsidRPr="00A4013A">
        <w:rPr>
          <w:rFonts w:ascii="Palatino Linotype" w:hAnsi="Palatino Linotype"/>
        </w:rPr>
        <w:t xml:space="preserve"> </w:t>
      </w:r>
      <w:r w:rsidR="00634138" w:rsidRPr="00A4013A">
        <w:rPr>
          <w:rFonts w:ascii="Palatino Linotype" w:hAnsi="Palatino Linotype"/>
        </w:rPr>
        <w:t>Unidos</w:t>
      </w:r>
      <w:r w:rsidR="00D730A4" w:rsidRPr="00A4013A">
        <w:rPr>
          <w:rFonts w:ascii="Palatino Linotype" w:hAnsi="Palatino Linotype"/>
        </w:rPr>
        <w:t xml:space="preserve"> </w:t>
      </w:r>
      <w:r w:rsidR="00634138" w:rsidRPr="00A4013A">
        <w:rPr>
          <w:rFonts w:ascii="Palatino Linotype" w:hAnsi="Palatino Linotype"/>
        </w:rPr>
        <w:t>Mexicanos;</w:t>
      </w:r>
      <w:r w:rsidR="00D730A4" w:rsidRPr="00A4013A">
        <w:rPr>
          <w:rFonts w:ascii="Palatino Linotype" w:hAnsi="Palatino Linotype"/>
        </w:rPr>
        <w:t xml:space="preserve"> </w:t>
      </w:r>
      <w:r w:rsidR="00044690" w:rsidRPr="00A4013A">
        <w:rPr>
          <w:rFonts w:ascii="Palatino Linotype" w:hAnsi="Palatino Linotype"/>
        </w:rPr>
        <w:t xml:space="preserve">el artículo </w:t>
      </w:r>
      <w:r w:rsidR="00634138" w:rsidRPr="00A4013A">
        <w:rPr>
          <w:rFonts w:ascii="Palatino Linotype" w:hAnsi="Palatino Linotype"/>
        </w:rPr>
        <w:t>5</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párrafos</w:t>
      </w:r>
      <w:r w:rsidR="00D730A4" w:rsidRPr="00A4013A">
        <w:rPr>
          <w:rFonts w:ascii="Palatino Linotype" w:hAnsi="Palatino Linotype"/>
        </w:rPr>
        <w:t xml:space="preserve"> </w:t>
      </w:r>
      <w:r w:rsidR="00634138" w:rsidRPr="00A4013A">
        <w:rPr>
          <w:rFonts w:ascii="Palatino Linotype" w:hAnsi="Palatino Linotype"/>
        </w:rPr>
        <w:t>vigésimo,</w:t>
      </w:r>
      <w:r w:rsidR="00D730A4" w:rsidRPr="00A4013A">
        <w:rPr>
          <w:rFonts w:ascii="Palatino Linotype" w:hAnsi="Palatino Linotype"/>
        </w:rPr>
        <w:t xml:space="preserve"> </w:t>
      </w:r>
      <w:r w:rsidR="00634138" w:rsidRPr="00A4013A">
        <w:rPr>
          <w:rFonts w:ascii="Palatino Linotype" w:hAnsi="Palatino Linotype"/>
        </w:rPr>
        <w:t>vigésimo</w:t>
      </w:r>
      <w:r w:rsidR="00D730A4" w:rsidRPr="00A4013A">
        <w:rPr>
          <w:rFonts w:ascii="Palatino Linotype" w:hAnsi="Palatino Linotype"/>
        </w:rPr>
        <w:t xml:space="preserve"> </w:t>
      </w:r>
      <w:r w:rsidR="00634138" w:rsidRPr="00A4013A">
        <w:rPr>
          <w:rFonts w:ascii="Palatino Linotype" w:hAnsi="Palatino Linotype"/>
        </w:rPr>
        <w:t>primero</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vigésimo</w:t>
      </w:r>
      <w:r w:rsidR="00D730A4" w:rsidRPr="00A4013A">
        <w:rPr>
          <w:rFonts w:ascii="Palatino Linotype" w:hAnsi="Palatino Linotype"/>
        </w:rPr>
        <w:t xml:space="preserve"> </w:t>
      </w:r>
      <w:r w:rsidR="00634138" w:rsidRPr="00A4013A">
        <w:rPr>
          <w:rFonts w:ascii="Palatino Linotype" w:hAnsi="Palatino Linotype"/>
        </w:rPr>
        <w:t>segundo</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fracciones</w:t>
      </w:r>
      <w:r w:rsidR="00D730A4" w:rsidRPr="00A4013A">
        <w:rPr>
          <w:rFonts w:ascii="Palatino Linotype" w:hAnsi="Palatino Linotype"/>
        </w:rPr>
        <w:t xml:space="preserve"> </w:t>
      </w:r>
      <w:r w:rsidR="00634138" w:rsidRPr="00A4013A">
        <w:rPr>
          <w:rFonts w:ascii="Palatino Linotype" w:hAnsi="Palatino Linotype"/>
        </w:rPr>
        <w:t>IV</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V</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Constitución</w:t>
      </w:r>
      <w:r w:rsidR="00D730A4" w:rsidRPr="00A4013A">
        <w:rPr>
          <w:rFonts w:ascii="Palatino Linotype" w:hAnsi="Palatino Linotype"/>
        </w:rPr>
        <w:t xml:space="preserve"> </w:t>
      </w:r>
      <w:r w:rsidR="00634138" w:rsidRPr="00A4013A">
        <w:rPr>
          <w:rFonts w:ascii="Palatino Linotype" w:hAnsi="Palatino Linotype"/>
        </w:rPr>
        <w:t>Política</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Estado</w:t>
      </w:r>
      <w:r w:rsidR="00D730A4" w:rsidRPr="00A4013A">
        <w:rPr>
          <w:rFonts w:ascii="Palatino Linotype" w:hAnsi="Palatino Linotype"/>
        </w:rPr>
        <w:t xml:space="preserve"> </w:t>
      </w:r>
      <w:r w:rsidR="00634138" w:rsidRPr="00A4013A">
        <w:rPr>
          <w:rFonts w:ascii="Palatino Linotype" w:hAnsi="Palatino Linotype"/>
        </w:rPr>
        <w:t>Libre</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Soberano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México;</w:t>
      </w:r>
      <w:r w:rsidR="00D730A4" w:rsidRPr="00A4013A">
        <w:rPr>
          <w:rFonts w:ascii="Palatino Linotype" w:hAnsi="Palatino Linotype"/>
        </w:rPr>
        <w:t xml:space="preserve"> </w:t>
      </w:r>
      <w:r w:rsidR="00044690" w:rsidRPr="00A4013A">
        <w:rPr>
          <w:rFonts w:ascii="Palatino Linotype" w:hAnsi="Palatino Linotype"/>
        </w:rPr>
        <w:t xml:space="preserve">los artículos </w:t>
      </w:r>
      <w:r w:rsidR="00634138" w:rsidRPr="00A4013A">
        <w:rPr>
          <w:rFonts w:ascii="Palatino Linotype" w:hAnsi="Palatino Linotype"/>
        </w:rPr>
        <w:t>2</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fracción</w:t>
      </w:r>
      <w:r w:rsidR="00D730A4" w:rsidRPr="00A4013A">
        <w:rPr>
          <w:rFonts w:ascii="Palatino Linotype" w:hAnsi="Palatino Linotype"/>
        </w:rPr>
        <w:t xml:space="preserve"> </w:t>
      </w:r>
      <w:r w:rsidR="00634138" w:rsidRPr="00A4013A">
        <w:rPr>
          <w:rFonts w:ascii="Palatino Linotype" w:hAnsi="Palatino Linotype"/>
        </w:rPr>
        <w:t>II,</w:t>
      </w:r>
      <w:r w:rsidR="00D730A4" w:rsidRPr="00A4013A">
        <w:rPr>
          <w:rFonts w:ascii="Palatino Linotype" w:hAnsi="Palatino Linotype"/>
        </w:rPr>
        <w:t xml:space="preserve"> </w:t>
      </w:r>
      <w:r w:rsidR="00634138" w:rsidRPr="00A4013A">
        <w:rPr>
          <w:rFonts w:ascii="Palatino Linotype" w:hAnsi="Palatino Linotype"/>
        </w:rPr>
        <w:t>13,</w:t>
      </w:r>
      <w:r w:rsidR="00D730A4" w:rsidRPr="00A4013A">
        <w:rPr>
          <w:rFonts w:ascii="Palatino Linotype" w:hAnsi="Palatino Linotype"/>
        </w:rPr>
        <w:t xml:space="preserve"> </w:t>
      </w:r>
      <w:r w:rsidR="00634138" w:rsidRPr="00A4013A">
        <w:rPr>
          <w:rFonts w:ascii="Palatino Linotype" w:hAnsi="Palatino Linotype"/>
        </w:rPr>
        <w:t>29,</w:t>
      </w:r>
      <w:r w:rsidR="00D730A4" w:rsidRPr="00A4013A">
        <w:rPr>
          <w:rFonts w:ascii="Palatino Linotype" w:hAnsi="Palatino Linotype"/>
        </w:rPr>
        <w:t xml:space="preserve"> </w:t>
      </w:r>
      <w:r w:rsidR="00634138" w:rsidRPr="00A4013A">
        <w:rPr>
          <w:rFonts w:ascii="Palatino Linotype" w:hAnsi="Palatino Linotype"/>
        </w:rPr>
        <w:t>36</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fracciones</w:t>
      </w:r>
      <w:r w:rsidR="00D730A4" w:rsidRPr="00A4013A">
        <w:rPr>
          <w:rFonts w:ascii="Palatino Linotype" w:hAnsi="Palatino Linotype"/>
        </w:rPr>
        <w:t xml:space="preserve"> </w:t>
      </w:r>
      <w:r w:rsidR="00634138" w:rsidRPr="00A4013A">
        <w:rPr>
          <w:rFonts w:ascii="Palatino Linotype" w:hAnsi="Palatino Linotype"/>
        </w:rPr>
        <w:t>I</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II,</w:t>
      </w:r>
      <w:r w:rsidR="00D730A4" w:rsidRPr="00A4013A">
        <w:rPr>
          <w:rFonts w:ascii="Palatino Linotype" w:hAnsi="Palatino Linotype"/>
        </w:rPr>
        <w:t xml:space="preserve"> </w:t>
      </w:r>
      <w:r w:rsidR="00634138" w:rsidRPr="00A4013A">
        <w:rPr>
          <w:rFonts w:ascii="Palatino Linotype" w:hAnsi="Palatino Linotype"/>
        </w:rPr>
        <w:t>176,</w:t>
      </w:r>
      <w:r w:rsidR="00D730A4" w:rsidRPr="00A4013A">
        <w:rPr>
          <w:rFonts w:ascii="Palatino Linotype" w:hAnsi="Palatino Linotype"/>
        </w:rPr>
        <w:t xml:space="preserve"> </w:t>
      </w:r>
      <w:r w:rsidR="00634138" w:rsidRPr="00A4013A">
        <w:rPr>
          <w:rFonts w:ascii="Palatino Linotype" w:hAnsi="Palatino Linotype"/>
        </w:rPr>
        <w:t>178,</w:t>
      </w:r>
      <w:r w:rsidR="00D730A4" w:rsidRPr="00A4013A">
        <w:rPr>
          <w:rFonts w:ascii="Palatino Linotype" w:hAnsi="Palatino Linotype"/>
        </w:rPr>
        <w:t xml:space="preserve"> </w:t>
      </w:r>
      <w:r w:rsidR="00634138" w:rsidRPr="00A4013A">
        <w:rPr>
          <w:rFonts w:ascii="Palatino Linotype" w:hAnsi="Palatino Linotype"/>
        </w:rPr>
        <w:t>179,</w:t>
      </w:r>
      <w:r w:rsidR="00D730A4" w:rsidRPr="00A4013A">
        <w:rPr>
          <w:rFonts w:ascii="Palatino Linotype" w:hAnsi="Palatino Linotype"/>
        </w:rPr>
        <w:t xml:space="preserve"> </w:t>
      </w:r>
      <w:r w:rsidR="00634138" w:rsidRPr="00A4013A">
        <w:rPr>
          <w:rFonts w:ascii="Palatino Linotype" w:hAnsi="Palatino Linotype"/>
        </w:rPr>
        <w:t>181</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párrafo</w:t>
      </w:r>
      <w:r w:rsidR="00D730A4" w:rsidRPr="00A4013A">
        <w:rPr>
          <w:rFonts w:ascii="Palatino Linotype" w:hAnsi="Palatino Linotype"/>
        </w:rPr>
        <w:t xml:space="preserve"> </w:t>
      </w:r>
      <w:r w:rsidR="00634138" w:rsidRPr="00A4013A">
        <w:rPr>
          <w:rFonts w:ascii="Palatino Linotype" w:hAnsi="Palatino Linotype"/>
        </w:rPr>
        <w:t>tercero</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185</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Ley</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Transparencia</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Acceso</w:t>
      </w:r>
      <w:r w:rsidR="00D730A4" w:rsidRPr="00A4013A">
        <w:rPr>
          <w:rFonts w:ascii="Palatino Linotype" w:hAnsi="Palatino Linotype"/>
        </w:rPr>
        <w:t xml:space="preserve"> </w:t>
      </w:r>
      <w:r w:rsidR="00634138" w:rsidRPr="00A4013A">
        <w:rPr>
          <w:rFonts w:ascii="Palatino Linotype" w:hAnsi="Palatino Linotype"/>
        </w:rPr>
        <w:t>a</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Información</w:t>
      </w:r>
      <w:r w:rsidR="00D730A4" w:rsidRPr="00A4013A">
        <w:rPr>
          <w:rFonts w:ascii="Palatino Linotype" w:hAnsi="Palatino Linotype"/>
        </w:rPr>
        <w:t xml:space="preserve"> </w:t>
      </w:r>
      <w:r w:rsidR="00634138" w:rsidRPr="00A4013A">
        <w:rPr>
          <w:rFonts w:ascii="Palatino Linotype" w:hAnsi="Palatino Linotype"/>
        </w:rPr>
        <w:t>Pública</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Estado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México</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044690" w:rsidRPr="00A4013A">
        <w:rPr>
          <w:rFonts w:ascii="Palatino Linotype" w:hAnsi="Palatino Linotype"/>
        </w:rPr>
        <w:t>Municipios,</w:t>
      </w:r>
      <w:r w:rsidR="00D730A4" w:rsidRPr="00A4013A">
        <w:rPr>
          <w:rFonts w:ascii="Palatino Linotype" w:hAnsi="Palatino Linotype"/>
        </w:rPr>
        <w:t xml:space="preserve"> </w:t>
      </w:r>
      <w:r w:rsidR="00634138" w:rsidRPr="00A4013A">
        <w:rPr>
          <w:rFonts w:ascii="Palatino Linotype" w:hAnsi="Palatino Linotype"/>
        </w:rPr>
        <w:t>y</w:t>
      </w:r>
      <w:r w:rsidR="00044690" w:rsidRPr="00A4013A">
        <w:rPr>
          <w:rFonts w:ascii="Palatino Linotype" w:hAnsi="Palatino Linotype"/>
        </w:rPr>
        <w:t xml:space="preserve"> los artículos</w:t>
      </w:r>
      <w:r w:rsidR="00D730A4" w:rsidRPr="00A4013A">
        <w:rPr>
          <w:rFonts w:ascii="Palatino Linotype" w:hAnsi="Palatino Linotype"/>
        </w:rPr>
        <w:t xml:space="preserve"> </w:t>
      </w:r>
      <w:r w:rsidR="00634138" w:rsidRPr="00A4013A">
        <w:rPr>
          <w:rFonts w:ascii="Palatino Linotype" w:hAnsi="Palatino Linotype"/>
        </w:rPr>
        <w:t>9</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fracciones</w:t>
      </w:r>
      <w:r w:rsidR="00D730A4" w:rsidRPr="00A4013A">
        <w:rPr>
          <w:rFonts w:ascii="Palatino Linotype" w:hAnsi="Palatino Linotype"/>
        </w:rPr>
        <w:t xml:space="preserve"> </w:t>
      </w:r>
      <w:r w:rsidR="00634138" w:rsidRPr="00A4013A">
        <w:rPr>
          <w:rFonts w:ascii="Palatino Linotype" w:hAnsi="Palatino Linotype"/>
        </w:rPr>
        <w:t>I</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XXIV</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11</w:t>
      </w:r>
      <w:r w:rsidR="00044690" w:rsidRPr="00A4013A">
        <w:rPr>
          <w:rFonts w:ascii="Palatino Linotype" w:hAnsi="Palatino Linotype"/>
        </w:rPr>
        <w:t>,</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Reglamento</w:t>
      </w:r>
      <w:r w:rsidR="00D730A4" w:rsidRPr="00A4013A">
        <w:rPr>
          <w:rFonts w:ascii="Palatino Linotype" w:hAnsi="Palatino Linotype"/>
        </w:rPr>
        <w:t xml:space="preserve"> </w:t>
      </w:r>
      <w:r w:rsidR="00634138" w:rsidRPr="00A4013A">
        <w:rPr>
          <w:rFonts w:ascii="Palatino Linotype" w:hAnsi="Palatino Linotype"/>
        </w:rPr>
        <w:t>Interior</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Instituto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Transparencia,</w:t>
      </w:r>
      <w:r w:rsidR="00D730A4" w:rsidRPr="00A4013A">
        <w:rPr>
          <w:rFonts w:ascii="Palatino Linotype" w:hAnsi="Palatino Linotype"/>
        </w:rPr>
        <w:t xml:space="preserve"> </w:t>
      </w:r>
      <w:r w:rsidR="00634138" w:rsidRPr="00A4013A">
        <w:rPr>
          <w:rFonts w:ascii="Palatino Linotype" w:hAnsi="Palatino Linotype"/>
        </w:rPr>
        <w:t>Acceso</w:t>
      </w:r>
      <w:r w:rsidR="00D730A4" w:rsidRPr="00A4013A">
        <w:rPr>
          <w:rFonts w:ascii="Palatino Linotype" w:hAnsi="Palatino Linotype"/>
        </w:rPr>
        <w:t xml:space="preserve"> </w:t>
      </w:r>
      <w:r w:rsidR="00634138" w:rsidRPr="00A4013A">
        <w:rPr>
          <w:rFonts w:ascii="Palatino Linotype" w:hAnsi="Palatino Linotype"/>
        </w:rPr>
        <w:t>a</w:t>
      </w:r>
      <w:r w:rsidR="00D730A4" w:rsidRPr="00A4013A">
        <w:rPr>
          <w:rFonts w:ascii="Palatino Linotype" w:hAnsi="Palatino Linotype"/>
        </w:rPr>
        <w:t xml:space="preserve"> </w:t>
      </w:r>
      <w:r w:rsidR="00634138" w:rsidRPr="00A4013A">
        <w:rPr>
          <w:rFonts w:ascii="Palatino Linotype" w:hAnsi="Palatino Linotype"/>
        </w:rPr>
        <w:t>la</w:t>
      </w:r>
      <w:r w:rsidR="00D730A4" w:rsidRPr="00A4013A">
        <w:rPr>
          <w:rFonts w:ascii="Palatino Linotype" w:hAnsi="Palatino Linotype"/>
        </w:rPr>
        <w:t xml:space="preserve"> </w:t>
      </w:r>
      <w:r w:rsidR="00634138" w:rsidRPr="00A4013A">
        <w:rPr>
          <w:rFonts w:ascii="Palatino Linotype" w:hAnsi="Palatino Linotype"/>
        </w:rPr>
        <w:t>Información</w:t>
      </w:r>
      <w:r w:rsidR="00D730A4" w:rsidRPr="00A4013A">
        <w:rPr>
          <w:rFonts w:ascii="Palatino Linotype" w:hAnsi="Palatino Linotype"/>
        </w:rPr>
        <w:t xml:space="preserve"> </w:t>
      </w:r>
      <w:r w:rsidR="00634138" w:rsidRPr="00A4013A">
        <w:rPr>
          <w:rFonts w:ascii="Palatino Linotype" w:hAnsi="Palatino Linotype"/>
        </w:rPr>
        <w:t>Pública</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Protección</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Datos</w:t>
      </w:r>
      <w:r w:rsidR="00D730A4" w:rsidRPr="00A4013A">
        <w:rPr>
          <w:rFonts w:ascii="Palatino Linotype" w:hAnsi="Palatino Linotype"/>
        </w:rPr>
        <w:t xml:space="preserve"> </w:t>
      </w:r>
      <w:r w:rsidR="00634138" w:rsidRPr="00A4013A">
        <w:rPr>
          <w:rFonts w:ascii="Palatino Linotype" w:hAnsi="Palatino Linotype"/>
        </w:rPr>
        <w:t>Personales</w:t>
      </w:r>
      <w:r w:rsidR="00D730A4" w:rsidRPr="00A4013A">
        <w:rPr>
          <w:rFonts w:ascii="Palatino Linotype" w:hAnsi="Palatino Linotype"/>
        </w:rPr>
        <w:t xml:space="preserve"> </w:t>
      </w:r>
      <w:r w:rsidR="00634138" w:rsidRPr="00A4013A">
        <w:rPr>
          <w:rFonts w:ascii="Palatino Linotype" w:hAnsi="Palatino Linotype"/>
        </w:rPr>
        <w:t>del</w:t>
      </w:r>
      <w:r w:rsidR="00D730A4" w:rsidRPr="00A4013A">
        <w:rPr>
          <w:rFonts w:ascii="Palatino Linotype" w:hAnsi="Palatino Linotype"/>
        </w:rPr>
        <w:t xml:space="preserve"> </w:t>
      </w:r>
      <w:r w:rsidR="00634138" w:rsidRPr="00A4013A">
        <w:rPr>
          <w:rFonts w:ascii="Palatino Linotype" w:hAnsi="Palatino Linotype"/>
        </w:rPr>
        <w:t>Estado</w:t>
      </w:r>
      <w:r w:rsidR="00D730A4" w:rsidRPr="00A4013A">
        <w:rPr>
          <w:rFonts w:ascii="Palatino Linotype" w:hAnsi="Palatino Linotype"/>
        </w:rPr>
        <w:t xml:space="preserve"> </w:t>
      </w:r>
      <w:r w:rsidR="00634138" w:rsidRPr="00A4013A">
        <w:rPr>
          <w:rFonts w:ascii="Palatino Linotype" w:hAnsi="Palatino Linotype"/>
        </w:rPr>
        <w:t>de</w:t>
      </w:r>
      <w:r w:rsidR="00D730A4" w:rsidRPr="00A4013A">
        <w:rPr>
          <w:rFonts w:ascii="Palatino Linotype" w:hAnsi="Palatino Linotype"/>
        </w:rPr>
        <w:t xml:space="preserve"> </w:t>
      </w:r>
      <w:r w:rsidR="00634138" w:rsidRPr="00A4013A">
        <w:rPr>
          <w:rFonts w:ascii="Palatino Linotype" w:hAnsi="Palatino Linotype"/>
        </w:rPr>
        <w:t>México</w:t>
      </w:r>
      <w:r w:rsidR="00D730A4" w:rsidRPr="00A4013A">
        <w:rPr>
          <w:rFonts w:ascii="Palatino Linotype" w:hAnsi="Palatino Linotype"/>
        </w:rPr>
        <w:t xml:space="preserve"> </w:t>
      </w:r>
      <w:r w:rsidR="00634138" w:rsidRPr="00A4013A">
        <w:rPr>
          <w:rFonts w:ascii="Palatino Linotype" w:hAnsi="Palatino Linotype"/>
        </w:rPr>
        <w:t>y</w:t>
      </w:r>
      <w:r w:rsidR="00D730A4" w:rsidRPr="00A4013A">
        <w:rPr>
          <w:rFonts w:ascii="Palatino Linotype" w:hAnsi="Palatino Linotype"/>
        </w:rPr>
        <w:t xml:space="preserve"> </w:t>
      </w:r>
      <w:r w:rsidR="00634138" w:rsidRPr="00A4013A">
        <w:rPr>
          <w:rFonts w:ascii="Palatino Linotype" w:hAnsi="Palatino Linotype"/>
        </w:rPr>
        <w:t>Municipios</w:t>
      </w:r>
      <w:r w:rsidRPr="00A4013A">
        <w:rPr>
          <w:rFonts w:ascii="Palatino Linotype" w:hAnsi="Palatino Linotype" w:cs="Arial"/>
        </w:rPr>
        <w:t>.</w:t>
      </w:r>
    </w:p>
    <w:p w:rsidR="0034196C" w:rsidRPr="00A4013A" w:rsidRDefault="0034196C" w:rsidP="00C46D0D">
      <w:pPr>
        <w:pStyle w:val="Prrafodelista"/>
        <w:widowControl w:val="0"/>
        <w:numPr>
          <w:ilvl w:val="0"/>
          <w:numId w:val="1"/>
        </w:numPr>
        <w:tabs>
          <w:tab w:val="left" w:pos="1701"/>
          <w:tab w:val="left" w:pos="1843"/>
        </w:tabs>
        <w:autoSpaceDE w:val="0"/>
        <w:autoSpaceDN w:val="0"/>
        <w:adjustRightInd w:val="0"/>
        <w:spacing w:before="300" w:after="240" w:line="360" w:lineRule="auto"/>
        <w:ind w:left="0" w:firstLine="0"/>
        <w:jc w:val="both"/>
        <w:rPr>
          <w:rFonts w:ascii="Palatino Linotype" w:hAnsi="Palatino Linotype" w:cs="Arial"/>
          <w:lang w:val="es-ES_tradnl"/>
        </w:rPr>
      </w:pPr>
      <w:r w:rsidRPr="00A4013A">
        <w:rPr>
          <w:rFonts w:ascii="Palatino Linotype" w:hAnsi="Palatino Linotype" w:cs="Arial"/>
          <w:b/>
        </w:rPr>
        <w:t>Interés.</w:t>
      </w:r>
      <w:r w:rsidR="00D730A4" w:rsidRPr="00A4013A">
        <w:rPr>
          <w:rFonts w:ascii="Palatino Linotype" w:hAnsi="Palatino Linotype" w:cs="Arial"/>
        </w:rPr>
        <w:t xml:space="preserve"> </w:t>
      </w:r>
      <w:r w:rsidRPr="00A4013A">
        <w:rPr>
          <w:rFonts w:ascii="Palatino Linotype" w:hAnsi="Palatino Linotype" w:cs="Arial"/>
        </w:rPr>
        <w:t>El</w:t>
      </w:r>
      <w:r w:rsidR="00D730A4" w:rsidRPr="00A4013A">
        <w:rPr>
          <w:rFonts w:ascii="Palatino Linotype" w:hAnsi="Palatino Linotype" w:cs="Arial"/>
        </w:rPr>
        <w:t xml:space="preserve"> </w:t>
      </w:r>
      <w:r w:rsidRPr="00A4013A">
        <w:rPr>
          <w:rFonts w:ascii="Palatino Linotype" w:hAnsi="Palatino Linotype" w:cs="Arial"/>
        </w:rPr>
        <w:t>recurso</w:t>
      </w:r>
      <w:r w:rsidR="00D730A4" w:rsidRPr="00A4013A">
        <w:rPr>
          <w:rFonts w:ascii="Palatino Linotype" w:hAnsi="Palatino Linotype" w:cs="Arial"/>
        </w:rPr>
        <w:t xml:space="preserve"> </w:t>
      </w:r>
      <w:r w:rsidRPr="00A4013A">
        <w:rPr>
          <w:rFonts w:ascii="Palatino Linotype" w:hAnsi="Palatino Linotype" w:cs="Arial"/>
        </w:rPr>
        <w:t>de</w:t>
      </w:r>
      <w:r w:rsidR="00D730A4" w:rsidRPr="00A4013A">
        <w:rPr>
          <w:rFonts w:ascii="Palatino Linotype" w:hAnsi="Palatino Linotype" w:cs="Arial"/>
        </w:rPr>
        <w:t xml:space="preserve"> </w:t>
      </w:r>
      <w:r w:rsidRPr="00A4013A">
        <w:rPr>
          <w:rFonts w:ascii="Palatino Linotype" w:hAnsi="Palatino Linotype" w:cs="Arial"/>
        </w:rPr>
        <w:t>revisión</w:t>
      </w:r>
      <w:r w:rsidR="00D730A4" w:rsidRPr="00A4013A">
        <w:rPr>
          <w:rFonts w:ascii="Palatino Linotype" w:hAnsi="Palatino Linotype" w:cs="Arial"/>
        </w:rPr>
        <w:t xml:space="preserve"> </w:t>
      </w:r>
      <w:r w:rsidRPr="00A4013A">
        <w:rPr>
          <w:rFonts w:ascii="Palatino Linotype" w:hAnsi="Palatino Linotype" w:cs="Arial"/>
        </w:rPr>
        <w:t>fue</w:t>
      </w:r>
      <w:r w:rsidR="00D730A4" w:rsidRPr="00A4013A">
        <w:rPr>
          <w:rFonts w:ascii="Palatino Linotype" w:hAnsi="Palatino Linotype" w:cs="Arial"/>
        </w:rPr>
        <w:t xml:space="preserve"> </w:t>
      </w:r>
      <w:r w:rsidRPr="00A4013A">
        <w:rPr>
          <w:rFonts w:ascii="Palatino Linotype" w:hAnsi="Palatino Linotype"/>
        </w:rPr>
        <w:t>interpuesto</w:t>
      </w:r>
      <w:r w:rsidR="00D730A4" w:rsidRPr="00A4013A">
        <w:rPr>
          <w:rFonts w:ascii="Palatino Linotype" w:hAnsi="Palatino Linotype" w:cs="Arial"/>
        </w:rPr>
        <w:t xml:space="preserve"> </w:t>
      </w:r>
      <w:r w:rsidRPr="00A4013A">
        <w:rPr>
          <w:rFonts w:ascii="Palatino Linotype" w:hAnsi="Palatino Linotype" w:cs="Arial"/>
        </w:rPr>
        <w:t>por</w:t>
      </w:r>
      <w:r w:rsidR="00D730A4" w:rsidRPr="00A4013A">
        <w:rPr>
          <w:rFonts w:ascii="Palatino Linotype" w:hAnsi="Palatino Linotype" w:cs="Arial"/>
        </w:rPr>
        <w:t xml:space="preserve"> </w:t>
      </w:r>
      <w:r w:rsidRPr="00A4013A">
        <w:rPr>
          <w:rFonts w:ascii="Palatino Linotype" w:hAnsi="Palatino Linotype" w:cs="Arial"/>
        </w:rPr>
        <w:t>parte</w:t>
      </w:r>
      <w:r w:rsidR="00D730A4" w:rsidRPr="00A4013A">
        <w:rPr>
          <w:rFonts w:ascii="Palatino Linotype" w:hAnsi="Palatino Linotype" w:cs="Arial"/>
        </w:rPr>
        <w:t xml:space="preserve"> </w:t>
      </w:r>
      <w:r w:rsidRPr="00A4013A">
        <w:rPr>
          <w:rFonts w:ascii="Palatino Linotype" w:hAnsi="Palatino Linotype" w:cs="Arial"/>
        </w:rPr>
        <w:t>legítima</w:t>
      </w:r>
      <w:r w:rsidR="00D730A4" w:rsidRPr="00A4013A">
        <w:rPr>
          <w:rFonts w:ascii="Palatino Linotype" w:hAnsi="Palatino Linotype" w:cs="Arial"/>
        </w:rPr>
        <w:t xml:space="preserve"> </w:t>
      </w:r>
      <w:r w:rsidRPr="00A4013A">
        <w:rPr>
          <w:rFonts w:ascii="Palatino Linotype" w:hAnsi="Palatino Linotype" w:cs="Arial"/>
        </w:rPr>
        <w:t>en</w:t>
      </w:r>
      <w:r w:rsidR="00D730A4" w:rsidRPr="00A4013A">
        <w:rPr>
          <w:rFonts w:ascii="Palatino Linotype" w:hAnsi="Palatino Linotype" w:cs="Arial"/>
        </w:rPr>
        <w:t xml:space="preserve"> </w:t>
      </w:r>
      <w:r w:rsidRPr="00A4013A">
        <w:rPr>
          <w:rFonts w:ascii="Palatino Linotype" w:hAnsi="Palatino Linotype" w:cs="Arial"/>
        </w:rPr>
        <w:t>atención</w:t>
      </w:r>
      <w:r w:rsidR="00D730A4" w:rsidRPr="00A4013A">
        <w:rPr>
          <w:rFonts w:ascii="Palatino Linotype" w:hAnsi="Palatino Linotype" w:cs="Arial"/>
        </w:rPr>
        <w:t xml:space="preserve"> </w:t>
      </w:r>
      <w:r w:rsidRPr="00A4013A">
        <w:rPr>
          <w:rFonts w:ascii="Palatino Linotype" w:hAnsi="Palatino Linotype" w:cs="Arial"/>
        </w:rPr>
        <w:t>a</w:t>
      </w:r>
      <w:r w:rsidR="00D730A4" w:rsidRPr="00A4013A">
        <w:rPr>
          <w:rFonts w:ascii="Palatino Linotype" w:hAnsi="Palatino Linotype" w:cs="Arial"/>
        </w:rPr>
        <w:t xml:space="preserve"> </w:t>
      </w:r>
      <w:r w:rsidRPr="00A4013A">
        <w:rPr>
          <w:rFonts w:ascii="Palatino Linotype" w:hAnsi="Palatino Linotype" w:cs="Arial"/>
        </w:rPr>
        <w:t>que</w:t>
      </w:r>
      <w:r w:rsidR="00D730A4" w:rsidRPr="00A4013A">
        <w:rPr>
          <w:rFonts w:ascii="Palatino Linotype" w:hAnsi="Palatino Linotype" w:cs="Arial"/>
        </w:rPr>
        <w:t xml:space="preserve"> </w:t>
      </w:r>
      <w:r w:rsidRPr="00A4013A">
        <w:rPr>
          <w:rFonts w:ascii="Palatino Linotype" w:hAnsi="Palatino Linotype" w:cs="Arial"/>
        </w:rPr>
        <w:t>fue</w:t>
      </w:r>
      <w:r w:rsidR="00D730A4" w:rsidRPr="00A4013A">
        <w:rPr>
          <w:rFonts w:ascii="Palatino Linotype" w:hAnsi="Palatino Linotype" w:cs="Arial"/>
        </w:rPr>
        <w:t xml:space="preserve"> </w:t>
      </w:r>
      <w:r w:rsidRPr="00A4013A">
        <w:rPr>
          <w:rFonts w:ascii="Palatino Linotype" w:hAnsi="Palatino Linotype"/>
        </w:rPr>
        <w:t>presentado</w:t>
      </w:r>
      <w:r w:rsidR="00D730A4" w:rsidRPr="00A4013A">
        <w:rPr>
          <w:rFonts w:ascii="Palatino Linotype" w:hAnsi="Palatino Linotype" w:cs="Arial"/>
        </w:rPr>
        <w:t xml:space="preserve"> </w:t>
      </w:r>
      <w:r w:rsidRPr="00A4013A">
        <w:rPr>
          <w:rFonts w:ascii="Palatino Linotype" w:hAnsi="Palatino Linotype" w:cs="Arial"/>
        </w:rPr>
        <w:t>por</w:t>
      </w:r>
      <w:r w:rsidR="00D730A4" w:rsidRPr="00A4013A">
        <w:rPr>
          <w:rFonts w:ascii="Palatino Linotype" w:hAnsi="Palatino Linotype" w:cs="Arial"/>
        </w:rPr>
        <w:t xml:space="preserve"> </w:t>
      </w:r>
      <w:r w:rsidR="00EE5D90" w:rsidRPr="00A4013A">
        <w:rPr>
          <w:rFonts w:ascii="Palatino Linotype" w:hAnsi="Palatino Linotype" w:cs="Arial"/>
          <w:b/>
        </w:rPr>
        <w:t>EL RECURRENTE</w:t>
      </w:r>
      <w:r w:rsidRPr="00A4013A">
        <w:rPr>
          <w:rFonts w:ascii="Palatino Linotype" w:hAnsi="Palatino Linotype" w:cs="Arial"/>
          <w:snapToGrid w:val="0"/>
        </w:rPr>
        <w:t>,</w:t>
      </w:r>
      <w:r w:rsidR="00D730A4" w:rsidRPr="00A4013A">
        <w:rPr>
          <w:rFonts w:ascii="Palatino Linotype" w:hAnsi="Palatino Linotype" w:cs="Arial"/>
          <w:snapToGrid w:val="0"/>
        </w:rPr>
        <w:t xml:space="preserve"> </w:t>
      </w:r>
      <w:r w:rsidRPr="00A4013A">
        <w:rPr>
          <w:rFonts w:ascii="Palatino Linotype" w:hAnsi="Palatino Linotype" w:cs="Arial"/>
        </w:rPr>
        <w:t>quien</w:t>
      </w:r>
      <w:r w:rsidR="00D730A4" w:rsidRPr="00A4013A">
        <w:rPr>
          <w:rFonts w:ascii="Palatino Linotype" w:hAnsi="Palatino Linotype" w:cs="Arial"/>
          <w:snapToGrid w:val="0"/>
        </w:rPr>
        <w:t xml:space="preserve"> </w:t>
      </w:r>
      <w:r w:rsidRPr="00A4013A">
        <w:rPr>
          <w:rFonts w:ascii="Palatino Linotype" w:hAnsi="Palatino Linotype"/>
        </w:rPr>
        <w:t>formuló</w:t>
      </w:r>
      <w:r w:rsidR="00D730A4" w:rsidRPr="00A4013A">
        <w:rPr>
          <w:rFonts w:ascii="Palatino Linotype" w:hAnsi="Palatino Linotype" w:cs="Arial"/>
          <w:snapToGrid w:val="0"/>
        </w:rPr>
        <w:t xml:space="preserve"> </w:t>
      </w:r>
      <w:r w:rsidRPr="00A4013A">
        <w:rPr>
          <w:rFonts w:ascii="Palatino Linotype" w:hAnsi="Palatino Linotype"/>
        </w:rPr>
        <w:t>la</w:t>
      </w:r>
      <w:r w:rsidR="00D730A4" w:rsidRPr="00A4013A">
        <w:rPr>
          <w:rFonts w:ascii="Palatino Linotype" w:hAnsi="Palatino Linotype" w:cs="Arial"/>
          <w:snapToGrid w:val="0"/>
        </w:rPr>
        <w:t xml:space="preserve"> </w:t>
      </w:r>
      <w:r w:rsidRPr="00A4013A">
        <w:rPr>
          <w:rFonts w:ascii="Palatino Linotype" w:hAnsi="Palatino Linotype" w:cs="Arial"/>
        </w:rPr>
        <w:t>solicitud</w:t>
      </w:r>
      <w:r w:rsidR="00D730A4" w:rsidRPr="00A4013A">
        <w:rPr>
          <w:rFonts w:ascii="Palatino Linotype" w:hAnsi="Palatino Linotype" w:cs="Arial"/>
          <w:snapToGrid w:val="0"/>
        </w:rPr>
        <w:t xml:space="preserve"> </w:t>
      </w:r>
      <w:r w:rsidRPr="00A4013A">
        <w:rPr>
          <w:rFonts w:ascii="Palatino Linotype" w:hAnsi="Palatino Linotype" w:cs="Arial"/>
          <w:snapToGrid w:val="0"/>
        </w:rPr>
        <w:t>de</w:t>
      </w:r>
      <w:r w:rsidR="00D730A4" w:rsidRPr="00A4013A">
        <w:rPr>
          <w:rFonts w:ascii="Palatino Linotype" w:hAnsi="Palatino Linotype" w:cs="Arial"/>
          <w:snapToGrid w:val="0"/>
        </w:rPr>
        <w:t xml:space="preserve"> </w:t>
      </w:r>
      <w:r w:rsidRPr="00A4013A">
        <w:rPr>
          <w:rFonts w:ascii="Palatino Linotype" w:hAnsi="Palatino Linotype" w:cs="Arial"/>
          <w:snapToGrid w:val="0"/>
        </w:rPr>
        <w:t>información</w:t>
      </w:r>
      <w:r w:rsidR="00D730A4" w:rsidRPr="00A4013A">
        <w:rPr>
          <w:rFonts w:ascii="Palatino Linotype" w:hAnsi="Palatino Linotype" w:cs="Arial"/>
          <w:snapToGrid w:val="0"/>
        </w:rPr>
        <w:t xml:space="preserve"> </w:t>
      </w:r>
      <w:r w:rsidRPr="00A4013A">
        <w:rPr>
          <w:rFonts w:ascii="Palatino Linotype" w:hAnsi="Palatino Linotype" w:cs="Arial"/>
          <w:snapToGrid w:val="0"/>
        </w:rPr>
        <w:t>pública</w:t>
      </w:r>
      <w:r w:rsidR="00D730A4" w:rsidRPr="00A4013A">
        <w:rPr>
          <w:rFonts w:ascii="Palatino Linotype" w:hAnsi="Palatino Linotype" w:cs="Arial"/>
          <w:snapToGrid w:val="0"/>
        </w:rPr>
        <w:t xml:space="preserve"> </w:t>
      </w:r>
      <w:r w:rsidRPr="00A4013A">
        <w:rPr>
          <w:rFonts w:ascii="Palatino Linotype" w:hAnsi="Palatino Linotype"/>
        </w:rPr>
        <w:t>número</w:t>
      </w:r>
      <w:r w:rsidR="00D730A4" w:rsidRPr="00A4013A">
        <w:rPr>
          <w:rFonts w:ascii="Palatino Linotype" w:hAnsi="Palatino Linotype" w:cs="Arial"/>
          <w:snapToGrid w:val="0"/>
        </w:rPr>
        <w:t xml:space="preserve"> </w:t>
      </w:r>
      <w:r w:rsidR="00F36342" w:rsidRPr="00A4013A">
        <w:rPr>
          <w:rFonts w:ascii="Palatino Linotype" w:hAnsi="Palatino Linotype"/>
          <w:b/>
          <w:bCs/>
        </w:rPr>
        <w:t>00008/CAEM/IP/2019</w:t>
      </w:r>
      <w:r w:rsidRPr="00A4013A">
        <w:rPr>
          <w:rFonts w:ascii="Palatino Linotype" w:hAnsi="Palatino Linotype" w:cs="Arial"/>
          <w:lang w:val="es-ES_tradnl"/>
        </w:rPr>
        <w:t>.</w:t>
      </w:r>
    </w:p>
    <w:p w:rsidR="00861008" w:rsidRPr="00A4013A" w:rsidRDefault="0025573E" w:rsidP="00861008">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A4013A">
        <w:rPr>
          <w:rFonts w:ascii="Palatino Linotype" w:hAnsi="Palatino Linotype" w:cs="Arial"/>
          <w:b/>
        </w:rPr>
        <w:t xml:space="preserve">Oportunidad. </w:t>
      </w:r>
      <w:r w:rsidR="00861008" w:rsidRPr="00A4013A">
        <w:rPr>
          <w:rFonts w:ascii="Palatino Linotype" w:hAnsi="Palatino Linotype" w:cs="Arial"/>
        </w:rPr>
        <w:t xml:space="preserve">El </w:t>
      </w:r>
      <w:r w:rsidR="00861008" w:rsidRPr="00A4013A">
        <w:rPr>
          <w:rFonts w:ascii="Palatino Linotype" w:hAnsi="Palatino Linotype"/>
        </w:rPr>
        <w:t>recurso</w:t>
      </w:r>
      <w:r w:rsidR="00861008" w:rsidRPr="00A4013A">
        <w:rPr>
          <w:rFonts w:ascii="Palatino Linotype" w:hAnsi="Palatino Linotype" w:cs="Arial"/>
        </w:rPr>
        <w:t xml:space="preserve"> de revisión fue interpuesto dentro del plazo </w:t>
      </w:r>
      <w:r w:rsidR="00861008" w:rsidRPr="00A4013A">
        <w:rPr>
          <w:rFonts w:ascii="Palatino Linotype" w:hAnsi="Palatino Linotype" w:cs="Arial"/>
        </w:rPr>
        <w:lastRenderedPageBreak/>
        <w:t xml:space="preserve">de quince días hábiles </w:t>
      </w:r>
      <w:r w:rsidR="00861008" w:rsidRPr="00A4013A">
        <w:rPr>
          <w:rFonts w:ascii="Palatino Linotype" w:hAnsi="Palatino Linotype"/>
        </w:rPr>
        <w:t>contados</w:t>
      </w:r>
      <w:r w:rsidR="00861008" w:rsidRPr="00A4013A">
        <w:rPr>
          <w:rFonts w:ascii="Palatino Linotype" w:hAnsi="Palatino Linotype" w:cs="Arial"/>
        </w:rPr>
        <w:t xml:space="preserve"> a </w:t>
      </w:r>
      <w:r w:rsidR="00861008" w:rsidRPr="00A4013A">
        <w:rPr>
          <w:rFonts w:ascii="Palatino Linotype" w:hAnsi="Palatino Linotype"/>
        </w:rPr>
        <w:t>partir</w:t>
      </w:r>
      <w:r w:rsidR="00861008" w:rsidRPr="00A4013A">
        <w:rPr>
          <w:rFonts w:ascii="Palatino Linotype" w:hAnsi="Palatino Linotype" w:cs="Arial"/>
        </w:rPr>
        <w:t xml:space="preserve"> del día siguiente al que </w:t>
      </w:r>
      <w:r w:rsidR="00861008" w:rsidRPr="00A4013A">
        <w:rPr>
          <w:rFonts w:ascii="Palatino Linotype" w:hAnsi="Palatino Linotype" w:cs="Arial"/>
          <w:b/>
        </w:rPr>
        <w:t>EL RECURRENTE</w:t>
      </w:r>
      <w:r w:rsidR="00861008" w:rsidRPr="00A4013A">
        <w:rPr>
          <w:rFonts w:ascii="Palatino Linotype" w:hAnsi="Palatino Linotype" w:cs="Arial"/>
          <w:b/>
          <w:bCs/>
        </w:rPr>
        <w:t xml:space="preserve"> </w:t>
      </w:r>
      <w:r w:rsidR="00861008" w:rsidRPr="00A4013A">
        <w:rPr>
          <w:rFonts w:ascii="Palatino Linotype" w:hAnsi="Palatino Linotype" w:cs="Arial"/>
        </w:rPr>
        <w:t xml:space="preserve">tuvo conocimiento de la respuesta </w:t>
      </w:r>
      <w:r w:rsidR="00861008" w:rsidRPr="00A4013A">
        <w:rPr>
          <w:rFonts w:ascii="Palatino Linotype" w:hAnsi="Palatino Linotype"/>
        </w:rPr>
        <w:t>impugnada</w:t>
      </w:r>
      <w:r w:rsidR="00861008" w:rsidRPr="00A4013A">
        <w:rPr>
          <w:rFonts w:ascii="Palatino Linotype" w:hAnsi="Palatino Linotype" w:cs="Arial"/>
        </w:rPr>
        <w:t>, tal y como lo prevé el artículo 178 de la Ley de Transparencia y Acceso a la Información Pública del Estado de México y Municipios, que establece:</w:t>
      </w:r>
    </w:p>
    <w:p w:rsidR="00861008" w:rsidRPr="00A4013A" w:rsidRDefault="00861008" w:rsidP="00042A03">
      <w:pPr>
        <w:spacing w:before="240" w:after="240"/>
        <w:ind w:left="709" w:right="709"/>
        <w:jc w:val="both"/>
        <w:rPr>
          <w:rFonts w:ascii="Palatino Linotype" w:hAnsi="Palatino Linotype" w:cs="Arial"/>
          <w:i/>
          <w:sz w:val="22"/>
          <w:szCs w:val="22"/>
        </w:rPr>
      </w:pPr>
      <w:r w:rsidRPr="00A4013A">
        <w:rPr>
          <w:rFonts w:ascii="Palatino Linotype" w:hAnsi="Palatino Linotype" w:cs="Arial"/>
          <w:i/>
          <w:sz w:val="22"/>
          <w:szCs w:val="22"/>
        </w:rPr>
        <w:t>“</w:t>
      </w:r>
      <w:r w:rsidRPr="00A4013A">
        <w:rPr>
          <w:rFonts w:ascii="Palatino Linotype" w:hAnsi="Palatino Linotype" w:cs="Arial"/>
          <w:b/>
          <w:i/>
          <w:sz w:val="22"/>
          <w:szCs w:val="22"/>
        </w:rPr>
        <w:t>Artículo 178.</w:t>
      </w:r>
      <w:r w:rsidRPr="00A4013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61008" w:rsidRPr="00A4013A" w:rsidRDefault="00861008" w:rsidP="00042A03">
      <w:pPr>
        <w:spacing w:before="240" w:after="240"/>
        <w:ind w:left="709" w:right="709"/>
        <w:jc w:val="both"/>
        <w:rPr>
          <w:rFonts w:ascii="Palatino Linotype" w:hAnsi="Palatino Linotype" w:cs="Arial"/>
          <w:i/>
          <w:sz w:val="22"/>
          <w:szCs w:val="22"/>
        </w:rPr>
      </w:pPr>
      <w:r w:rsidRPr="00A4013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61008" w:rsidRPr="00A4013A" w:rsidRDefault="00861008" w:rsidP="00042A03">
      <w:pPr>
        <w:spacing w:before="240" w:after="240"/>
        <w:ind w:left="709" w:right="709"/>
        <w:jc w:val="both"/>
        <w:rPr>
          <w:rFonts w:ascii="Palatino Linotype" w:hAnsi="Palatino Linotype" w:cs="Arial"/>
          <w:i/>
          <w:sz w:val="22"/>
          <w:szCs w:val="22"/>
        </w:rPr>
      </w:pPr>
      <w:r w:rsidRPr="00A4013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4013A">
        <w:rPr>
          <w:rFonts w:ascii="Palatino Linotype" w:hAnsi="Palatino Linotype" w:cs="Arial"/>
          <w:i/>
          <w:sz w:val="22"/>
          <w:szCs w:val="22"/>
          <w:lang w:eastAsia="es-MX"/>
        </w:rPr>
        <w:t>siguiente</w:t>
      </w:r>
      <w:r w:rsidRPr="00A4013A">
        <w:rPr>
          <w:rFonts w:ascii="Palatino Linotype" w:hAnsi="Palatino Linotype" w:cs="Arial"/>
          <w:i/>
          <w:sz w:val="22"/>
          <w:szCs w:val="22"/>
        </w:rPr>
        <w:t xml:space="preserve"> de haberlo recibido.”</w:t>
      </w:r>
    </w:p>
    <w:p w:rsidR="00042A03" w:rsidRPr="00A4013A" w:rsidRDefault="00042A03" w:rsidP="00042A03">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A4013A">
        <w:rPr>
          <w:rFonts w:ascii="Palatino Linotype" w:hAnsi="Palatino Linotype" w:cs="Arial"/>
        </w:rPr>
        <w:t xml:space="preserve">En esa tesitura, atendiendo a que </w:t>
      </w:r>
      <w:r w:rsidRPr="00A4013A">
        <w:rPr>
          <w:rFonts w:ascii="Palatino Linotype" w:hAnsi="Palatino Linotype" w:cs="Arial"/>
          <w:b/>
        </w:rPr>
        <w:t>EL SUJETO OBLIGADO</w:t>
      </w:r>
      <w:r w:rsidRPr="00A4013A">
        <w:rPr>
          <w:rFonts w:ascii="Palatino Linotype" w:hAnsi="Palatino Linotype" w:cs="Arial"/>
        </w:rPr>
        <w:t xml:space="preserve"> notificó la respuesta a la solicitud de información pública el día </w:t>
      </w:r>
      <w:r w:rsidRPr="00A4013A">
        <w:rPr>
          <w:rFonts w:ascii="Palatino Linotype" w:hAnsi="Palatino Linotype" w:cs="Arial"/>
          <w:b/>
        </w:rPr>
        <w:t>veintinueve de enero de dos mil nueve</w:t>
      </w:r>
      <w:r w:rsidRPr="00A4013A">
        <w:rPr>
          <w:rFonts w:ascii="Palatino Linotype" w:hAnsi="Palatino Linotype" w:cs="Arial"/>
        </w:rPr>
        <w:t>; así, el plazo de quince días hábiles que el artículo 178 de la Ley de la materia otorga al</w:t>
      </w:r>
      <w:r w:rsidRPr="00A4013A">
        <w:rPr>
          <w:rFonts w:ascii="Palatino Linotype" w:hAnsi="Palatino Linotype" w:cs="Arial"/>
          <w:b/>
        </w:rPr>
        <w:t xml:space="preserve"> RECURRENTE </w:t>
      </w:r>
      <w:r w:rsidRPr="00A4013A">
        <w:rPr>
          <w:rFonts w:ascii="Palatino Linotype" w:hAnsi="Palatino Linotype" w:cs="Arial"/>
        </w:rPr>
        <w:t xml:space="preserve">para presentar el recurso de revisión, transcurrió del </w:t>
      </w:r>
      <w:r w:rsidRPr="00A4013A">
        <w:rPr>
          <w:rFonts w:ascii="Palatino Linotype" w:hAnsi="Palatino Linotype" w:cs="Arial"/>
          <w:b/>
        </w:rPr>
        <w:t>treinta de enero al veinte de febrero de dos mil diecinueve</w:t>
      </w:r>
      <w:r w:rsidRPr="00A4013A">
        <w:rPr>
          <w:rFonts w:ascii="Palatino Linotype" w:hAnsi="Palatino Linotype" w:cs="Arial"/>
        </w:rPr>
        <w:t xml:space="preserve">, sin contemplar en el cómputo los días dos, tres, nueve, diez, dieciséis y diecisiete de dos mil diecinueve, por corresponder a sábados y domingos, en términos del artículo 3, fracción X, de la </w:t>
      </w:r>
      <w:r w:rsidRPr="00A4013A">
        <w:rPr>
          <w:rFonts w:ascii="Palatino Linotype" w:hAnsi="Palatino Linotype"/>
        </w:rPr>
        <w:t>Ley de Transparencia y Acceso a la Información Pública del Estado de México y Municipios;</w:t>
      </w:r>
      <w:r w:rsidRPr="00A4013A">
        <w:rPr>
          <w:rFonts w:ascii="Palatino Linotype" w:hAnsi="Palatino Linotype" w:cs="Arial"/>
        </w:rPr>
        <w:t xml:space="preserve"> asimismo, no se computó el día cuatro de febrero de diecinueve, el cual es considerado como día no laborable para este Instituto, por corresponder a la Conmemoración del Aniversario de la Promulgación de la Constitución Política de los Estados Unidos Mexicanos, de </w:t>
      </w:r>
      <w:r w:rsidRPr="00A4013A">
        <w:rPr>
          <w:rFonts w:ascii="Palatino Linotype" w:hAnsi="Palatino Linotype" w:cs="Arial"/>
        </w:rPr>
        <w:lastRenderedPageBreak/>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4601" w:rsidRPr="00A4013A" w:rsidRDefault="00861008" w:rsidP="00861008">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A4013A">
        <w:rPr>
          <w:rFonts w:ascii="Palatino Linotype" w:hAnsi="Palatino Linotype" w:cs="Arial"/>
        </w:rPr>
        <w:t>En ese tenor, si el recurso de revisión que nos ocupa, se tuvo por interpuesto el día</w:t>
      </w:r>
      <w:r w:rsidRPr="00A4013A">
        <w:rPr>
          <w:rFonts w:ascii="Palatino Linotype" w:hAnsi="Palatino Linotype" w:cs="Arial"/>
          <w:b/>
        </w:rPr>
        <w:t xml:space="preserve"> </w:t>
      </w:r>
      <w:r w:rsidR="00042A03" w:rsidRPr="00A4013A">
        <w:rPr>
          <w:rFonts w:ascii="Palatino Linotype" w:hAnsi="Palatino Linotype" w:cs="Arial"/>
          <w:b/>
          <w:u w:val="single"/>
        </w:rPr>
        <w:t>treinta y uno</w:t>
      </w:r>
      <w:r w:rsidRPr="00A4013A">
        <w:rPr>
          <w:rFonts w:ascii="Palatino Linotype" w:hAnsi="Palatino Linotype" w:cs="Arial"/>
          <w:b/>
          <w:u w:val="single"/>
        </w:rPr>
        <w:t xml:space="preserve"> de enero de dos mil diecinueve</w:t>
      </w:r>
      <w:r w:rsidRPr="00A4013A">
        <w:rPr>
          <w:rFonts w:ascii="Palatino Linotype" w:hAnsi="Palatino Linotype" w:cs="Arial"/>
        </w:rPr>
        <w:t>, éste se encuentra dentro de los márgenes temporales previstos en el artículo 178 de la Ley de Transparencia y Acceso a la Información</w:t>
      </w:r>
      <w:r w:rsidRPr="00A4013A">
        <w:rPr>
          <w:rFonts w:ascii="Palatino Linotype" w:hAnsi="Palatino Linotype"/>
        </w:rPr>
        <w:t xml:space="preserve"> Pública del Estado de México y Municipios</w:t>
      </w:r>
      <w:r w:rsidRPr="00A4013A">
        <w:rPr>
          <w:rFonts w:ascii="Palatino Linotype" w:hAnsi="Palatino Linotype" w:cs="Arial"/>
        </w:rPr>
        <w:t xml:space="preserve"> y, por tanto, su interposición se considera oportuna.</w:t>
      </w:r>
    </w:p>
    <w:p w:rsidR="0020533C" w:rsidRPr="00A4013A" w:rsidRDefault="00E80488" w:rsidP="00A8126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b/>
        </w:rPr>
      </w:pPr>
      <w:r w:rsidRPr="00A4013A">
        <w:rPr>
          <w:rFonts w:ascii="Palatino Linotype" w:hAnsi="Palatino Linotype" w:cs="Arial"/>
          <w:b/>
          <w:szCs w:val="28"/>
        </w:rPr>
        <w:t xml:space="preserve">Procedibilidad. </w:t>
      </w:r>
      <w:r w:rsidR="0020533C" w:rsidRPr="00A4013A">
        <w:rPr>
          <w:rFonts w:ascii="Palatino Linotype" w:hAnsi="Palatino Linotype" w:cs="Arial"/>
        </w:rPr>
        <w:t xml:space="preserve">Del análisis efectuado, se advierte la procedibilidad del presente recurso de revisión, en razón de acreditación </w:t>
      </w:r>
      <w:r w:rsidR="0020533C" w:rsidRPr="00A4013A">
        <w:rPr>
          <w:rFonts w:ascii="Palatino Linotype" w:hAnsi="Palatino Linotype" w:cs="Arial"/>
          <w:snapToGrid w:val="0"/>
        </w:rPr>
        <w:t>plena</w:t>
      </w:r>
      <w:r w:rsidR="0020533C" w:rsidRPr="00A4013A">
        <w:rPr>
          <w:rFonts w:ascii="Palatino Linotype" w:hAnsi="Palatino Linotype" w:cs="Arial"/>
        </w:rPr>
        <w:t xml:space="preserve"> de todos y cada uno de los elementos formales exigidos </w:t>
      </w:r>
      <w:r w:rsidR="0020533C" w:rsidRPr="00A4013A">
        <w:rPr>
          <w:rFonts w:ascii="Palatino Linotype" w:hAnsi="Palatino Linotype"/>
        </w:rPr>
        <w:t>por</w:t>
      </w:r>
      <w:r w:rsidR="0020533C" w:rsidRPr="00A4013A">
        <w:rPr>
          <w:rFonts w:ascii="Palatino Linotype" w:hAnsi="Palatino Linotype" w:cs="Arial"/>
        </w:rPr>
        <w:t xml:space="preserve"> el artículo 180 de la Ley de Transparencia y Acceso a la Información</w:t>
      </w:r>
      <w:r w:rsidR="0020533C" w:rsidRPr="00A4013A">
        <w:rPr>
          <w:rFonts w:ascii="Palatino Linotype" w:hAnsi="Palatino Linotype"/>
        </w:rPr>
        <w:t xml:space="preserve"> Pública </w:t>
      </w:r>
      <w:r w:rsidR="0020533C" w:rsidRPr="00A4013A">
        <w:rPr>
          <w:rFonts w:ascii="Palatino Linotype" w:hAnsi="Palatino Linotype" w:cs="Arial"/>
        </w:rPr>
        <w:t>del</w:t>
      </w:r>
      <w:r w:rsidR="0020533C" w:rsidRPr="00A4013A">
        <w:rPr>
          <w:rFonts w:ascii="Palatino Linotype" w:hAnsi="Palatino Linotype"/>
        </w:rPr>
        <w:t xml:space="preserve"> Estado de México y Municipios, en atención a que fue presentado mediante el formato visible</w:t>
      </w:r>
      <w:r w:rsidR="00FF3535" w:rsidRPr="00A4013A">
        <w:rPr>
          <w:rFonts w:ascii="Palatino Linotype" w:hAnsi="Palatino Linotype"/>
        </w:rPr>
        <w:t>, a través de</w:t>
      </w:r>
      <w:r w:rsidR="0020533C" w:rsidRPr="00A4013A">
        <w:rPr>
          <w:rFonts w:ascii="Palatino Linotype" w:hAnsi="Palatino Linotype"/>
        </w:rPr>
        <w:t xml:space="preserve"> </w:t>
      </w:r>
      <w:r w:rsidR="00FF3535" w:rsidRPr="00A4013A">
        <w:rPr>
          <w:rFonts w:ascii="Palatino Linotype" w:hAnsi="Palatino Linotype"/>
        </w:rPr>
        <w:t xml:space="preserve">la Plataforma Nacional de Trasparencia vinculada al </w:t>
      </w:r>
      <w:r w:rsidR="0020533C" w:rsidRPr="00A4013A">
        <w:rPr>
          <w:rFonts w:ascii="Palatino Linotype" w:hAnsi="Palatino Linotype"/>
          <w:b/>
        </w:rPr>
        <w:t>SAIMEX</w:t>
      </w:r>
      <w:r w:rsidR="0020533C" w:rsidRPr="00A4013A">
        <w:rPr>
          <w:rFonts w:ascii="Palatino Linotype" w:hAnsi="Palatino Linotype"/>
        </w:rPr>
        <w:t>.</w:t>
      </w:r>
    </w:p>
    <w:p w:rsidR="00F7568F" w:rsidRPr="00A4013A" w:rsidRDefault="00F7568F" w:rsidP="00A81269">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A4013A">
        <w:rPr>
          <w:rFonts w:ascii="Palatino Linotype" w:hAnsi="Palatino Linotype" w:cs="Arial"/>
          <w:b/>
        </w:rPr>
        <w:t>Estudio y resolución del recurso</w:t>
      </w:r>
      <w:r w:rsidRPr="00A4013A">
        <w:rPr>
          <w:rFonts w:ascii="Palatino Linotype" w:hAnsi="Palatino Linotype" w:cs="Arial"/>
          <w:b/>
          <w:color w:val="000000" w:themeColor="text1"/>
        </w:rPr>
        <w:t xml:space="preserve">. </w:t>
      </w:r>
      <w:r w:rsidRPr="00A4013A">
        <w:rPr>
          <w:rFonts w:ascii="Palatino Linotype" w:hAnsi="Palatino Linotype" w:cs="Arial"/>
        </w:rPr>
        <w:t xml:space="preserve">Del análisis </w:t>
      </w:r>
      <w:r w:rsidRPr="00A4013A">
        <w:rPr>
          <w:rFonts w:ascii="Palatino Linotype" w:hAnsi="Palatino Linotype"/>
        </w:rPr>
        <w:t>efectuado</w:t>
      </w:r>
      <w:r w:rsidRPr="00A4013A">
        <w:rPr>
          <w:rFonts w:ascii="Palatino Linotype" w:hAnsi="Palatino Linotype" w:cs="Arial"/>
        </w:rPr>
        <w:t xml:space="preserve"> se advierte la procedencia del </w:t>
      </w:r>
      <w:r w:rsidRPr="00A4013A">
        <w:rPr>
          <w:rFonts w:ascii="Palatino Linotype" w:hAnsi="Palatino Linotype"/>
        </w:rPr>
        <w:t>recurso</w:t>
      </w:r>
      <w:r w:rsidRPr="00A4013A">
        <w:rPr>
          <w:rFonts w:ascii="Palatino Linotype" w:hAnsi="Palatino Linotype" w:cs="Arial"/>
        </w:rPr>
        <w:t xml:space="preserve"> de revisión, toda vez que se actualiza la hipótesis prevista en la fracción V del artículo 179 de la Ley de Transparencia y Acceso a la Información Pública del Estado de México y Municipios, que a la letra versa:</w:t>
      </w:r>
    </w:p>
    <w:p w:rsidR="00F7568F" w:rsidRPr="00A4013A" w:rsidRDefault="00F7568F" w:rsidP="00F7568F">
      <w:pPr>
        <w:spacing w:before="120" w:after="120"/>
        <w:ind w:left="709" w:right="709"/>
        <w:jc w:val="both"/>
        <w:rPr>
          <w:rFonts w:ascii="Palatino Linotype" w:hAnsi="Palatino Linotype" w:cs="Arial"/>
          <w:i/>
          <w:sz w:val="22"/>
          <w:szCs w:val="22"/>
        </w:rPr>
      </w:pPr>
      <w:r w:rsidRPr="00A4013A">
        <w:rPr>
          <w:rFonts w:ascii="Palatino Linotype" w:hAnsi="Palatino Linotype" w:cs="Arial"/>
          <w:bCs/>
          <w:i/>
          <w:sz w:val="22"/>
          <w:szCs w:val="22"/>
        </w:rPr>
        <w:lastRenderedPageBreak/>
        <w:t>“</w:t>
      </w:r>
      <w:r w:rsidRPr="00A4013A">
        <w:rPr>
          <w:rFonts w:ascii="Palatino Linotype" w:hAnsi="Palatino Linotype" w:cs="Arial"/>
          <w:b/>
          <w:bCs/>
          <w:i/>
          <w:sz w:val="22"/>
          <w:szCs w:val="22"/>
        </w:rPr>
        <w:t>Artículo 179.</w:t>
      </w:r>
      <w:r w:rsidRPr="00A4013A">
        <w:rPr>
          <w:rFonts w:ascii="Palatino Linotype" w:hAnsi="Palatino Linotype" w:cs="Arial"/>
          <w:bCs/>
          <w:i/>
          <w:sz w:val="22"/>
          <w:szCs w:val="22"/>
        </w:rPr>
        <w:t xml:space="preserve"> </w:t>
      </w:r>
      <w:r w:rsidRPr="00A4013A">
        <w:rPr>
          <w:rFonts w:ascii="Palatino Linotype" w:hAnsi="Palatino Linotype" w:cs="Arial"/>
          <w:b/>
          <w:i/>
          <w:sz w:val="22"/>
          <w:szCs w:val="22"/>
          <w:u w:val="single"/>
        </w:rPr>
        <w:t>El recurso de revisión</w:t>
      </w:r>
      <w:r w:rsidRPr="00A4013A">
        <w:rPr>
          <w:rFonts w:ascii="Palatino Linotype" w:hAnsi="Palatino Linotype" w:cs="Arial"/>
          <w:i/>
          <w:sz w:val="22"/>
          <w:szCs w:val="22"/>
        </w:rPr>
        <w:t xml:space="preserve"> es un medio de protección que la Ley otorga a los particulares, para hacer valer su derecho de acceso a la información pública, y </w:t>
      </w:r>
      <w:r w:rsidRPr="00A4013A">
        <w:rPr>
          <w:rFonts w:ascii="Palatino Linotype" w:hAnsi="Palatino Linotype" w:cs="Arial"/>
          <w:b/>
          <w:i/>
          <w:sz w:val="22"/>
          <w:szCs w:val="22"/>
          <w:u w:val="single"/>
        </w:rPr>
        <w:t>procederá en contra de las siguientes causas</w:t>
      </w:r>
      <w:r w:rsidRPr="00A4013A">
        <w:rPr>
          <w:rFonts w:ascii="Palatino Linotype" w:hAnsi="Palatino Linotype" w:cs="Arial"/>
          <w:i/>
          <w:sz w:val="22"/>
          <w:szCs w:val="22"/>
        </w:rPr>
        <w:t>:</w:t>
      </w:r>
    </w:p>
    <w:p w:rsidR="00F7568F" w:rsidRPr="00A4013A" w:rsidRDefault="00F7568F" w:rsidP="00F7568F">
      <w:pPr>
        <w:spacing w:before="120" w:after="120"/>
        <w:ind w:left="709" w:right="709"/>
        <w:jc w:val="both"/>
        <w:rPr>
          <w:rFonts w:ascii="Palatino Linotype" w:hAnsi="Palatino Linotype" w:cs="Arial"/>
          <w:i/>
          <w:sz w:val="22"/>
          <w:szCs w:val="22"/>
        </w:rPr>
      </w:pPr>
      <w:r w:rsidRPr="00A4013A">
        <w:rPr>
          <w:rFonts w:ascii="Palatino Linotype" w:hAnsi="Palatino Linotype" w:cs="Arial"/>
          <w:i/>
          <w:sz w:val="22"/>
          <w:szCs w:val="22"/>
        </w:rPr>
        <w:t>[…]</w:t>
      </w:r>
    </w:p>
    <w:p w:rsidR="00F7568F" w:rsidRPr="00A4013A" w:rsidRDefault="00F7568F" w:rsidP="00F7568F">
      <w:pPr>
        <w:tabs>
          <w:tab w:val="left" w:pos="993"/>
        </w:tabs>
        <w:spacing w:before="120" w:after="120"/>
        <w:ind w:left="709" w:right="709"/>
        <w:jc w:val="both"/>
        <w:rPr>
          <w:rFonts w:ascii="Palatino Linotype" w:hAnsi="Palatino Linotype" w:cs="Arial"/>
          <w:i/>
          <w:sz w:val="22"/>
          <w:szCs w:val="22"/>
        </w:rPr>
      </w:pPr>
      <w:r w:rsidRPr="00A4013A">
        <w:rPr>
          <w:rFonts w:ascii="Palatino Linotype" w:hAnsi="Palatino Linotype" w:cs="Arial"/>
          <w:b/>
          <w:i/>
          <w:sz w:val="22"/>
          <w:szCs w:val="22"/>
        </w:rPr>
        <w:t>V.</w:t>
      </w:r>
      <w:r w:rsidRPr="00A4013A">
        <w:rPr>
          <w:rFonts w:ascii="Palatino Linotype" w:hAnsi="Palatino Linotype" w:cs="Arial"/>
          <w:b/>
          <w:i/>
          <w:sz w:val="22"/>
          <w:szCs w:val="22"/>
        </w:rPr>
        <w:tab/>
      </w:r>
      <w:r w:rsidRPr="00A4013A">
        <w:rPr>
          <w:rFonts w:ascii="Palatino Linotype" w:hAnsi="Palatino Linotype" w:cs="Arial"/>
          <w:b/>
          <w:i/>
          <w:sz w:val="22"/>
          <w:szCs w:val="22"/>
          <w:u w:val="single"/>
        </w:rPr>
        <w:t>La entrega de información incompleta</w:t>
      </w:r>
      <w:r w:rsidRPr="00A4013A">
        <w:rPr>
          <w:rFonts w:ascii="Palatino Linotype" w:hAnsi="Palatino Linotype" w:cs="Arial"/>
          <w:i/>
          <w:sz w:val="22"/>
          <w:szCs w:val="22"/>
        </w:rPr>
        <w:t>; …”</w:t>
      </w:r>
      <w:r w:rsidR="00A81269" w:rsidRPr="00A4013A">
        <w:rPr>
          <w:rFonts w:ascii="Palatino Linotype" w:hAnsi="Palatino Linotype" w:cs="Arial"/>
          <w:i/>
          <w:sz w:val="22"/>
          <w:szCs w:val="22"/>
        </w:rPr>
        <w:t>.</w:t>
      </w:r>
    </w:p>
    <w:p w:rsidR="00A81269" w:rsidRPr="00A4013A" w:rsidRDefault="00A81269" w:rsidP="00F7568F">
      <w:pPr>
        <w:tabs>
          <w:tab w:val="left" w:pos="993"/>
        </w:tabs>
        <w:spacing w:before="120" w:after="120"/>
        <w:ind w:left="709" w:right="709"/>
        <w:jc w:val="both"/>
        <w:rPr>
          <w:rFonts w:ascii="Palatino Linotype" w:hAnsi="Palatino Linotype" w:cs="Arial"/>
          <w:sz w:val="22"/>
          <w:szCs w:val="22"/>
        </w:rPr>
      </w:pPr>
      <w:r w:rsidRPr="00A4013A">
        <w:rPr>
          <w:rFonts w:ascii="Palatino Linotype" w:hAnsi="Palatino Linotype" w:cs="Arial"/>
          <w:sz w:val="22"/>
          <w:szCs w:val="22"/>
        </w:rPr>
        <w:t>(Énfasis añadido)</w:t>
      </w:r>
    </w:p>
    <w:p w:rsidR="00F7568F" w:rsidRPr="00A4013A" w:rsidRDefault="00F7568F" w:rsidP="00A81269">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A4013A">
        <w:rPr>
          <w:rFonts w:ascii="Palatino Linotype" w:hAnsi="Palatino Linotype" w:cs="Arial"/>
        </w:rPr>
        <w:t xml:space="preserve">Para ilustrar la actualización de dicha hipótesis normativa, debemos recordar que </w:t>
      </w:r>
      <w:r w:rsidRPr="00A4013A">
        <w:rPr>
          <w:rFonts w:ascii="Palatino Linotype" w:hAnsi="Palatino Linotype" w:cs="Arial"/>
          <w:b/>
        </w:rPr>
        <w:t>EL RECURRENTE</w:t>
      </w:r>
      <w:r w:rsidRPr="00A4013A">
        <w:rPr>
          <w:rFonts w:ascii="Palatino Linotype" w:hAnsi="Palatino Linotype" w:cs="Arial"/>
        </w:rPr>
        <w:t xml:space="preserve"> requirió del </w:t>
      </w:r>
      <w:r w:rsidRPr="00A4013A">
        <w:rPr>
          <w:rFonts w:ascii="Palatino Linotype" w:hAnsi="Palatino Linotype" w:cs="Arial"/>
          <w:b/>
        </w:rPr>
        <w:t>SUJETO OBLIGADO</w:t>
      </w:r>
      <w:r w:rsidRPr="00A4013A">
        <w:rPr>
          <w:rFonts w:ascii="Palatino Linotype" w:hAnsi="Palatino Linotype" w:cs="Arial"/>
          <w:bCs/>
        </w:rPr>
        <w:t>,</w:t>
      </w:r>
      <w:r w:rsidRPr="00A4013A">
        <w:rPr>
          <w:rFonts w:ascii="Palatino Linotype" w:hAnsi="Palatino Linotype" w:cs="Arial"/>
        </w:rPr>
        <w:t xml:space="preserve"> vía </w:t>
      </w:r>
      <w:r w:rsidRPr="00A4013A">
        <w:rPr>
          <w:rFonts w:ascii="Palatino Linotype" w:hAnsi="Palatino Linotype" w:cs="Arial"/>
          <w:b/>
        </w:rPr>
        <w:t>EL SAIMEX</w:t>
      </w:r>
      <w:r w:rsidRPr="00A4013A">
        <w:rPr>
          <w:rFonts w:ascii="Palatino Linotype" w:hAnsi="Palatino Linotype" w:cs="Arial"/>
        </w:rPr>
        <w:t xml:space="preserve">, </w:t>
      </w:r>
    </w:p>
    <w:p w:rsidR="00F7568F" w:rsidRPr="00A4013A" w:rsidRDefault="00F7568F" w:rsidP="00F7568F">
      <w:pPr>
        <w:pStyle w:val="Prrafodelista"/>
        <w:widowControl w:val="0"/>
        <w:numPr>
          <w:ilvl w:val="0"/>
          <w:numId w:val="21"/>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A4013A">
        <w:rPr>
          <w:rFonts w:ascii="Palatino Linotype" w:hAnsi="Palatino Linotype" w:cs="Arial"/>
        </w:rPr>
        <w:t xml:space="preserve">La lista de los bienes inherentes ubicados en el municipio de Cuautitlán Izcalli cuya administración </w:t>
      </w:r>
      <w:r w:rsidR="00A81269" w:rsidRPr="00A4013A">
        <w:rPr>
          <w:rFonts w:ascii="Palatino Linotype" w:hAnsi="Palatino Linotype" w:cs="Arial"/>
        </w:rPr>
        <w:t xml:space="preserve">está </w:t>
      </w:r>
      <w:r w:rsidRPr="00A4013A">
        <w:rPr>
          <w:rFonts w:ascii="Palatino Linotype" w:hAnsi="Palatino Linotype" w:cs="Arial"/>
        </w:rPr>
        <w:t xml:space="preserve">a cargo de la </w:t>
      </w:r>
      <w:r w:rsidR="00A81269" w:rsidRPr="00A4013A">
        <w:rPr>
          <w:rFonts w:ascii="Palatino Linotype" w:hAnsi="Palatino Linotype" w:cs="Arial"/>
        </w:rPr>
        <w:t>Comisión del Agua del Estado de México</w:t>
      </w:r>
      <w:r w:rsidRPr="00A4013A">
        <w:rPr>
          <w:rFonts w:ascii="Palatino Linotype" w:hAnsi="Palatino Linotype" w:cs="Arial"/>
        </w:rPr>
        <w:t>, desglosados con base en los cuatro apartados del artículo 54 de la Ley del Agua para el Estado de México y Municipios</w:t>
      </w:r>
      <w:r w:rsidR="00A81269" w:rsidRPr="00A4013A">
        <w:rPr>
          <w:rFonts w:ascii="Palatino Linotype" w:hAnsi="Palatino Linotype" w:cs="Arial"/>
        </w:rPr>
        <w:t>.</w:t>
      </w:r>
    </w:p>
    <w:p w:rsidR="00F7568F" w:rsidRPr="00A4013A" w:rsidRDefault="00A81269" w:rsidP="00F7568F">
      <w:pPr>
        <w:pStyle w:val="Prrafodelista"/>
        <w:widowControl w:val="0"/>
        <w:numPr>
          <w:ilvl w:val="0"/>
          <w:numId w:val="21"/>
        </w:numPr>
        <w:tabs>
          <w:tab w:val="left" w:pos="1701"/>
          <w:tab w:val="left" w:pos="1843"/>
        </w:tabs>
        <w:autoSpaceDE w:val="0"/>
        <w:autoSpaceDN w:val="0"/>
        <w:adjustRightInd w:val="0"/>
        <w:spacing w:before="240" w:after="240" w:line="360" w:lineRule="auto"/>
        <w:jc w:val="both"/>
        <w:rPr>
          <w:rFonts w:ascii="Palatino Linotype" w:hAnsi="Palatino Linotype" w:cs="Arial"/>
        </w:rPr>
      </w:pPr>
      <w:r w:rsidRPr="00A4013A">
        <w:rPr>
          <w:rFonts w:ascii="Palatino Linotype" w:hAnsi="Palatino Linotype" w:cs="Arial"/>
        </w:rPr>
        <w:t>La información sobre si la administración de la laguna de La Piedad, ubicada en el municipio de Cuautitlán Izcalli, está a cargo de la CAEM.</w:t>
      </w:r>
    </w:p>
    <w:p w:rsidR="00A81269" w:rsidRPr="00A4013A" w:rsidRDefault="00F7568F" w:rsidP="00F7568F">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rPr>
      </w:pPr>
      <w:r w:rsidRPr="00A4013A">
        <w:rPr>
          <w:rFonts w:ascii="Palatino Linotype" w:hAnsi="Palatino Linotype"/>
          <w:color w:val="000000"/>
        </w:rPr>
        <w:t>E</w:t>
      </w:r>
      <w:r w:rsidRPr="00A4013A">
        <w:rPr>
          <w:rFonts w:ascii="Palatino Linotype" w:hAnsi="Palatino Linotype" w:cs="Arial"/>
        </w:rPr>
        <w:t xml:space="preserve">n respuesta a la solicitud de acceso a la información pública, el Titular de la Unidad de Transparencia del </w:t>
      </w:r>
      <w:r w:rsidRPr="00A4013A">
        <w:rPr>
          <w:rFonts w:ascii="Palatino Linotype" w:hAnsi="Palatino Linotype" w:cs="Arial"/>
          <w:b/>
        </w:rPr>
        <w:t>SUJETO OBLIGADO</w:t>
      </w:r>
      <w:r w:rsidRPr="00A4013A">
        <w:rPr>
          <w:rFonts w:ascii="Palatino Linotype" w:hAnsi="Palatino Linotype" w:cs="Arial"/>
        </w:rPr>
        <w:t>, comunicó la información proporcionada por</w:t>
      </w:r>
      <w:r w:rsidR="00A81269" w:rsidRPr="00A4013A">
        <w:rPr>
          <w:rFonts w:ascii="Palatino Linotype" w:hAnsi="Palatino Linotype"/>
        </w:rPr>
        <w:t xml:space="preserve"> el Director General de Administración y Finanzas</w:t>
      </w:r>
      <w:r w:rsidRPr="00A4013A">
        <w:rPr>
          <w:rFonts w:ascii="Palatino Linotype" w:hAnsi="Palatino Linotype"/>
        </w:rPr>
        <w:t>, en su carácter de Servidor Público Habilitado, el cual precisó que</w:t>
      </w:r>
      <w:r w:rsidR="00A81269" w:rsidRPr="00A4013A">
        <w:rPr>
          <w:rFonts w:ascii="Palatino Linotype" w:hAnsi="Palatino Linotype"/>
        </w:rPr>
        <w:t xml:space="preserve"> se inserta a continuación:</w:t>
      </w:r>
    </w:p>
    <w:p w:rsidR="00A81269" w:rsidRPr="00A4013A" w:rsidRDefault="00A81269" w:rsidP="00A81269">
      <w:pPr>
        <w:pStyle w:val="Prrafodelista"/>
        <w:widowControl w:val="0"/>
        <w:tabs>
          <w:tab w:val="left" w:pos="1701"/>
          <w:tab w:val="left" w:pos="1843"/>
        </w:tabs>
        <w:autoSpaceDE w:val="0"/>
        <w:autoSpaceDN w:val="0"/>
        <w:adjustRightInd w:val="0"/>
        <w:spacing w:before="120" w:after="120" w:line="360" w:lineRule="auto"/>
        <w:ind w:left="0"/>
        <w:jc w:val="center"/>
        <w:rPr>
          <w:rFonts w:ascii="Palatino Linotype" w:hAnsi="Palatino Linotype"/>
        </w:rPr>
      </w:pPr>
      <w:r w:rsidRPr="00A4013A">
        <w:rPr>
          <w:noProof/>
          <w:lang w:eastAsia="es-MX"/>
        </w:rPr>
        <w:lastRenderedPageBreak/>
        <w:drawing>
          <wp:inline distT="0" distB="0" distL="0" distR="0" wp14:anchorId="0AB600FA" wp14:editId="53E7634E">
            <wp:extent cx="5144201" cy="297451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2093" cy="2984857"/>
                    </a:xfrm>
                    <a:prstGeom prst="rect">
                      <a:avLst/>
                    </a:prstGeom>
                  </pic:spPr>
                </pic:pic>
              </a:graphicData>
            </a:graphic>
          </wp:inline>
        </w:drawing>
      </w:r>
    </w:p>
    <w:p w:rsidR="005037D0" w:rsidRPr="00A4013A" w:rsidRDefault="00F7568F" w:rsidP="00F7568F">
      <w:pPr>
        <w:widowControl w:val="0"/>
        <w:autoSpaceDE w:val="0"/>
        <w:autoSpaceDN w:val="0"/>
        <w:adjustRightInd w:val="0"/>
        <w:spacing w:before="240" w:line="360" w:lineRule="auto"/>
        <w:jc w:val="both"/>
        <w:rPr>
          <w:rFonts w:ascii="Palatino Linotype" w:hAnsi="Palatino Linotype" w:cs="Arial"/>
          <w:lang w:eastAsia="es-MX"/>
        </w:rPr>
      </w:pPr>
      <w:r w:rsidRPr="00A4013A">
        <w:rPr>
          <w:rFonts w:ascii="Palatino Linotype" w:hAnsi="Palatino Linotype"/>
        </w:rPr>
        <w:t>Ahora bien, i</w:t>
      </w:r>
      <w:r w:rsidRPr="00A4013A">
        <w:rPr>
          <w:rFonts w:ascii="Palatino Linotype" w:hAnsi="Palatino Linotype" w:cs="Arial"/>
        </w:rPr>
        <w:t xml:space="preserve">nconforme con la respuesta del </w:t>
      </w:r>
      <w:r w:rsidRPr="00A4013A">
        <w:rPr>
          <w:rFonts w:ascii="Palatino Linotype" w:hAnsi="Palatino Linotype" w:cs="Arial"/>
          <w:b/>
        </w:rPr>
        <w:t>SUJETO OBLIGADO</w:t>
      </w:r>
      <w:r w:rsidRPr="00A4013A">
        <w:rPr>
          <w:rFonts w:ascii="Palatino Linotype" w:hAnsi="Palatino Linotype" w:cs="Arial"/>
        </w:rPr>
        <w:t xml:space="preserve">, </w:t>
      </w:r>
      <w:r w:rsidRPr="00A4013A">
        <w:rPr>
          <w:rFonts w:ascii="Palatino Linotype" w:hAnsi="Palatino Linotype" w:cs="Arial"/>
          <w:b/>
        </w:rPr>
        <w:t>EL RECURRENTE</w:t>
      </w:r>
      <w:r w:rsidRPr="00A4013A">
        <w:rPr>
          <w:rFonts w:ascii="Palatino Linotype" w:hAnsi="Palatino Linotype" w:cs="Arial"/>
        </w:rPr>
        <w:t xml:space="preserve"> procedió a interponer el presente recurso de revisión, señalando tanto en acto impugnado, como en sus razones o motivos de inconformidad</w:t>
      </w:r>
      <w:r w:rsidR="005037D0" w:rsidRPr="00A4013A">
        <w:rPr>
          <w:rFonts w:ascii="Palatino Linotype" w:hAnsi="Palatino Linotype" w:cs="Arial"/>
        </w:rPr>
        <w:t>,</w:t>
      </w:r>
      <w:r w:rsidRPr="00A4013A">
        <w:rPr>
          <w:rFonts w:ascii="Palatino Linotype" w:hAnsi="Palatino Linotype" w:cs="Arial"/>
        </w:rPr>
        <w:t xml:space="preserve"> que “</w:t>
      </w:r>
      <w:r w:rsidR="005037D0" w:rsidRPr="00A4013A">
        <w:rPr>
          <w:rFonts w:ascii="Palatino Linotype" w:hAnsi="Palatino Linotype" w:cs="Arial"/>
          <w:i/>
          <w:lang w:eastAsia="es-MX"/>
        </w:rPr>
        <w:t>La CAEM niega estar cargo de la laguna de La Piedad en el municipio de Cuautitlán Izcalli sin brindar ningún fundamento legal y además me pide que me dirija a la CONAGUA. Por otra parte, la CONAGUA considera que no cumple con los requisitos legales para se considerada como un bien de propiedad nacional …</w:t>
      </w:r>
      <w:r w:rsidRPr="00A4013A">
        <w:rPr>
          <w:rFonts w:ascii="Palatino Linotype" w:hAnsi="Palatino Linotype" w:cs="Arial"/>
          <w:i/>
          <w:lang w:eastAsia="es-MX"/>
        </w:rPr>
        <w:t>”</w:t>
      </w:r>
      <w:r w:rsidR="005037D0" w:rsidRPr="00A4013A">
        <w:rPr>
          <w:rFonts w:ascii="Palatino Linotype" w:hAnsi="Palatino Linotype" w:cs="Arial"/>
          <w:i/>
          <w:sz w:val="22"/>
          <w:szCs w:val="22"/>
          <w:lang w:eastAsia="es-MX"/>
        </w:rPr>
        <w:t xml:space="preserve">. </w:t>
      </w:r>
      <w:r w:rsidRPr="00A4013A">
        <w:rPr>
          <w:rFonts w:ascii="Palatino Linotype" w:hAnsi="Palatino Linotype" w:cs="Arial"/>
          <w:lang w:eastAsia="es-MX"/>
        </w:rPr>
        <w:t xml:space="preserve">Asimismo, adjuntó el archivo electrónico denominado </w:t>
      </w:r>
      <w:r w:rsidR="005037D0" w:rsidRPr="00A4013A">
        <w:rPr>
          <w:rFonts w:ascii="Palatino Linotype" w:hAnsi="Palatino Linotype" w:cs="Arial"/>
          <w:b/>
          <w:i/>
        </w:rPr>
        <w:t>2018_Respuesta_CONAGUA_Noviembre_NO_propiedad.pdf</w:t>
      </w:r>
      <w:r w:rsidRPr="00A4013A">
        <w:rPr>
          <w:rFonts w:ascii="Palatino Linotype" w:hAnsi="Palatino Linotype" w:cs="Arial"/>
          <w:lang w:eastAsia="es-MX"/>
        </w:rPr>
        <w:t xml:space="preserve">, </w:t>
      </w:r>
      <w:r w:rsidR="00DF356C" w:rsidRPr="00A4013A">
        <w:rPr>
          <w:rFonts w:ascii="Palatino Linotype" w:hAnsi="Palatino Linotype" w:cs="Arial"/>
          <w:lang w:eastAsia="es-MX"/>
        </w:rPr>
        <w:t>inserto</w:t>
      </w:r>
      <w:r w:rsidR="005037D0" w:rsidRPr="00A4013A">
        <w:rPr>
          <w:rFonts w:ascii="Palatino Linotype" w:hAnsi="Palatino Linotype" w:cs="Arial"/>
          <w:lang w:eastAsia="es-MX"/>
        </w:rPr>
        <w:t xml:space="preserve"> en el Resolutivo </w:t>
      </w:r>
      <w:r w:rsidR="005037D0" w:rsidRPr="00A4013A">
        <w:rPr>
          <w:rFonts w:ascii="Palatino Linotype" w:hAnsi="Palatino Linotype" w:cs="Arial"/>
          <w:b/>
          <w:lang w:eastAsia="es-MX"/>
        </w:rPr>
        <w:fldChar w:fldCharType="begin"/>
      </w:r>
      <w:r w:rsidR="005037D0" w:rsidRPr="00A4013A">
        <w:rPr>
          <w:rFonts w:ascii="Palatino Linotype" w:hAnsi="Palatino Linotype" w:cs="Arial"/>
          <w:b/>
          <w:lang w:eastAsia="es-MX"/>
        </w:rPr>
        <w:instrText xml:space="preserve"> REF _Ref507070922 \r \h  \* MERGEFORMAT </w:instrText>
      </w:r>
      <w:r w:rsidR="005037D0" w:rsidRPr="00A4013A">
        <w:rPr>
          <w:rFonts w:ascii="Palatino Linotype" w:hAnsi="Palatino Linotype" w:cs="Arial"/>
          <w:b/>
          <w:lang w:eastAsia="es-MX"/>
        </w:rPr>
      </w:r>
      <w:r w:rsidR="005037D0" w:rsidRPr="00A4013A">
        <w:rPr>
          <w:rFonts w:ascii="Palatino Linotype" w:hAnsi="Palatino Linotype" w:cs="Arial"/>
          <w:b/>
          <w:lang w:eastAsia="es-MX"/>
        </w:rPr>
        <w:fldChar w:fldCharType="separate"/>
      </w:r>
      <w:r w:rsidR="00C23B9E">
        <w:rPr>
          <w:rFonts w:ascii="Palatino Linotype" w:hAnsi="Palatino Linotype" w:cs="Arial"/>
          <w:b/>
          <w:lang w:eastAsia="es-MX"/>
        </w:rPr>
        <w:t>IV</w:t>
      </w:r>
      <w:r w:rsidR="005037D0" w:rsidRPr="00A4013A">
        <w:rPr>
          <w:rFonts w:ascii="Palatino Linotype" w:hAnsi="Palatino Linotype" w:cs="Arial"/>
          <w:b/>
          <w:lang w:eastAsia="es-MX"/>
        </w:rPr>
        <w:fldChar w:fldCharType="end"/>
      </w:r>
      <w:r w:rsidR="005037D0" w:rsidRPr="00A4013A">
        <w:rPr>
          <w:rFonts w:ascii="Palatino Linotype" w:hAnsi="Palatino Linotype" w:cs="Arial"/>
          <w:lang w:eastAsia="es-MX"/>
        </w:rPr>
        <w:t xml:space="preserve"> de la presente resolución.</w:t>
      </w:r>
    </w:p>
    <w:p w:rsidR="00A24E15" w:rsidRDefault="00F7568F" w:rsidP="00F7568F">
      <w:pPr>
        <w:spacing w:before="360" w:after="240" w:line="360" w:lineRule="auto"/>
        <w:jc w:val="both"/>
        <w:rPr>
          <w:rFonts w:ascii="Palatino Linotype" w:hAnsi="Palatino Linotype" w:cs="Arial"/>
        </w:rPr>
      </w:pPr>
      <w:r w:rsidRPr="00A4013A">
        <w:rPr>
          <w:rFonts w:ascii="Palatino Linotype" w:hAnsi="Palatino Linotype" w:cs="Arial"/>
          <w:lang w:val="es-ES_tradnl"/>
        </w:rPr>
        <w:t xml:space="preserve">Ahora bien, </w:t>
      </w:r>
      <w:r w:rsidRPr="00A4013A">
        <w:rPr>
          <w:rFonts w:ascii="Palatino Linotype" w:hAnsi="Palatino Linotype" w:cs="Arial"/>
          <w:b/>
        </w:rPr>
        <w:t xml:space="preserve">EL RECURRENTE </w:t>
      </w:r>
      <w:r w:rsidRPr="00A4013A">
        <w:rPr>
          <w:rFonts w:ascii="Palatino Linotype" w:hAnsi="Palatino Linotype" w:cs="Arial"/>
        </w:rPr>
        <w:t>fue omiso en presentar manifestaciones</w:t>
      </w:r>
      <w:r w:rsidRPr="00A4013A">
        <w:rPr>
          <w:rFonts w:ascii="Palatino Linotype" w:hAnsi="Palatino Linotype" w:cs="Arial"/>
          <w:lang w:val="es-ES_tradnl"/>
        </w:rPr>
        <w:t xml:space="preserve"> y alegatos, así como ofrecer los medios de </w:t>
      </w:r>
      <w:r w:rsidRPr="00A4013A">
        <w:rPr>
          <w:rFonts w:ascii="Palatino Linotype" w:hAnsi="Palatino Linotype" w:cs="Arial"/>
        </w:rPr>
        <w:t>prueba</w:t>
      </w:r>
      <w:r w:rsidRPr="00A4013A">
        <w:rPr>
          <w:rFonts w:ascii="Palatino Linotype" w:hAnsi="Palatino Linotype" w:cs="Arial"/>
          <w:lang w:val="es-ES_tradnl"/>
        </w:rPr>
        <w:t xml:space="preserve"> que a su </w:t>
      </w:r>
      <w:r w:rsidRPr="00A4013A">
        <w:rPr>
          <w:rFonts w:ascii="Palatino Linotype" w:hAnsi="Palatino Linotype" w:cs="Arial"/>
        </w:rPr>
        <w:t>derecho</w:t>
      </w:r>
      <w:r w:rsidRPr="00A4013A">
        <w:rPr>
          <w:rFonts w:ascii="Palatino Linotype" w:hAnsi="Palatino Linotype" w:cs="Arial"/>
          <w:lang w:val="es-ES_tradnl"/>
        </w:rPr>
        <w:t xml:space="preserve"> convinieran</w:t>
      </w:r>
      <w:r w:rsidR="005037D0" w:rsidRPr="00A4013A">
        <w:rPr>
          <w:rFonts w:ascii="Palatino Linotype" w:hAnsi="Palatino Linotype" w:cs="Arial"/>
          <w:lang w:val="es-ES_tradnl"/>
        </w:rPr>
        <w:t>, mientras que</w:t>
      </w:r>
      <w:r w:rsidRPr="00A4013A">
        <w:rPr>
          <w:rFonts w:ascii="Palatino Linotype" w:hAnsi="Palatino Linotype" w:cs="Arial"/>
        </w:rPr>
        <w:t xml:space="preserve"> </w:t>
      </w:r>
      <w:r w:rsidRPr="00A4013A">
        <w:rPr>
          <w:rFonts w:ascii="Palatino Linotype" w:hAnsi="Palatino Linotype" w:cs="Arial"/>
          <w:b/>
        </w:rPr>
        <w:t>EL</w:t>
      </w:r>
      <w:r w:rsidRPr="00A4013A">
        <w:rPr>
          <w:rFonts w:ascii="Palatino Linotype" w:hAnsi="Palatino Linotype" w:cs="Arial"/>
        </w:rPr>
        <w:t xml:space="preserve"> </w:t>
      </w:r>
      <w:r w:rsidRPr="00A4013A">
        <w:rPr>
          <w:rFonts w:ascii="Palatino Linotype" w:hAnsi="Palatino Linotype" w:cs="Arial"/>
          <w:b/>
        </w:rPr>
        <w:t>SUJETO OBLIGADO</w:t>
      </w:r>
      <w:r w:rsidRPr="00A4013A">
        <w:rPr>
          <w:rFonts w:ascii="Palatino Linotype" w:hAnsi="Palatino Linotype" w:cs="Arial"/>
        </w:rPr>
        <w:t xml:space="preserve"> </w:t>
      </w:r>
      <w:r w:rsidR="00F0303F">
        <w:rPr>
          <w:rFonts w:ascii="Palatino Linotype" w:hAnsi="Palatino Linotype" w:cs="Arial"/>
        </w:rPr>
        <w:t>en el</w:t>
      </w:r>
      <w:r w:rsidR="005037D0" w:rsidRPr="00A4013A">
        <w:rPr>
          <w:rFonts w:ascii="Palatino Linotype" w:hAnsi="Palatino Linotype" w:cs="Arial"/>
        </w:rPr>
        <w:t xml:space="preserve"> Informe Justificado </w:t>
      </w:r>
      <w:r w:rsidR="00F0303F">
        <w:rPr>
          <w:rFonts w:ascii="Palatino Linotype" w:hAnsi="Palatino Linotype" w:cs="Arial"/>
        </w:rPr>
        <w:t xml:space="preserve">presentado una vez fenecido el periodo </w:t>
      </w:r>
      <w:r w:rsidR="00F0303F">
        <w:rPr>
          <w:rFonts w:ascii="Palatino Linotype" w:hAnsi="Palatino Linotype" w:cs="Arial"/>
        </w:rPr>
        <w:lastRenderedPageBreak/>
        <w:t xml:space="preserve">de instrucción el presente procedimiento, </w:t>
      </w:r>
      <w:r w:rsidR="00A24E15">
        <w:rPr>
          <w:rFonts w:ascii="Palatino Linotype" w:hAnsi="Palatino Linotype" w:cs="Arial"/>
        </w:rPr>
        <w:t xml:space="preserve">en el cual, como se aprecia de su inserción, en el Resultando </w:t>
      </w:r>
      <w:r w:rsidR="00A24E15" w:rsidRPr="00A24E15">
        <w:rPr>
          <w:rFonts w:ascii="Palatino Linotype" w:hAnsi="Palatino Linotype" w:cs="Arial"/>
          <w:b/>
        </w:rPr>
        <w:fldChar w:fldCharType="begin"/>
      </w:r>
      <w:r w:rsidR="00A24E15" w:rsidRPr="00A24E15">
        <w:rPr>
          <w:rFonts w:ascii="Palatino Linotype" w:hAnsi="Palatino Linotype" w:cs="Arial"/>
          <w:b/>
        </w:rPr>
        <w:instrText xml:space="preserve"> REF _Ref4089951 \r \h  \* MERGEFORMAT </w:instrText>
      </w:r>
      <w:r w:rsidR="00A24E15" w:rsidRPr="00A24E15">
        <w:rPr>
          <w:rFonts w:ascii="Palatino Linotype" w:hAnsi="Palatino Linotype" w:cs="Arial"/>
          <w:b/>
        </w:rPr>
      </w:r>
      <w:r w:rsidR="00A24E15" w:rsidRPr="00A24E15">
        <w:rPr>
          <w:rFonts w:ascii="Palatino Linotype" w:hAnsi="Palatino Linotype" w:cs="Arial"/>
          <w:b/>
        </w:rPr>
        <w:fldChar w:fldCharType="separate"/>
      </w:r>
      <w:r w:rsidR="00C23B9E">
        <w:rPr>
          <w:rFonts w:ascii="Palatino Linotype" w:hAnsi="Palatino Linotype" w:cs="Arial"/>
          <w:b/>
        </w:rPr>
        <w:t>IX</w:t>
      </w:r>
      <w:r w:rsidR="00A24E15" w:rsidRPr="00A24E15">
        <w:rPr>
          <w:rFonts w:ascii="Palatino Linotype" w:hAnsi="Palatino Linotype" w:cs="Arial"/>
          <w:b/>
        </w:rPr>
        <w:fldChar w:fldCharType="end"/>
      </w:r>
      <w:r w:rsidR="00A24E15">
        <w:rPr>
          <w:rFonts w:ascii="Palatino Linotype" w:hAnsi="Palatino Linotype" w:cs="Arial"/>
        </w:rPr>
        <w:t xml:space="preserve"> de la presente resolución.</w:t>
      </w:r>
    </w:p>
    <w:p w:rsidR="00F7568F" w:rsidRPr="00A4013A" w:rsidRDefault="00F7568F" w:rsidP="00F756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4013A">
        <w:rPr>
          <w:rFonts w:ascii="Palatino Linotype" w:hAnsi="Palatino Linotype" w:cs="Arial"/>
        </w:rPr>
        <w:t xml:space="preserve">Establecido lo </w:t>
      </w:r>
      <w:r w:rsidRPr="00A4013A">
        <w:rPr>
          <w:rFonts w:ascii="Palatino Linotype" w:hAnsi="Palatino Linotype" w:cs="Arial"/>
          <w:lang w:val="es-ES_tradnl"/>
        </w:rPr>
        <w:t>anterior</w:t>
      </w:r>
      <w:r w:rsidRPr="00A4013A">
        <w:rPr>
          <w:rFonts w:ascii="Palatino Linotype" w:hAnsi="Palatino Linotype" w:cs="Arial"/>
        </w:rPr>
        <w:t xml:space="preserve">, esta Ponencia Resolutora advierte que </w:t>
      </w:r>
      <w:r w:rsidRPr="00A4013A">
        <w:rPr>
          <w:rFonts w:ascii="Palatino Linotype" w:hAnsi="Palatino Linotype"/>
        </w:rPr>
        <w:t xml:space="preserve">resultan </w:t>
      </w:r>
      <w:r w:rsidRPr="00A4013A">
        <w:rPr>
          <w:rFonts w:ascii="Palatino Linotype" w:hAnsi="Palatino Linotype"/>
          <w:b/>
        </w:rPr>
        <w:t xml:space="preserve">fundadas </w:t>
      </w:r>
      <w:r w:rsidRPr="00A4013A">
        <w:rPr>
          <w:rFonts w:ascii="Palatino Linotype" w:hAnsi="Palatino Linotype" w:cs="Arial"/>
        </w:rPr>
        <w:t xml:space="preserve">las </w:t>
      </w:r>
      <w:r w:rsidRPr="00A4013A">
        <w:rPr>
          <w:rFonts w:ascii="Palatino Linotype" w:hAnsi="Palatino Linotype"/>
        </w:rPr>
        <w:t>razones</w:t>
      </w:r>
      <w:r w:rsidRPr="00A4013A">
        <w:rPr>
          <w:rFonts w:ascii="Palatino Linotype" w:hAnsi="Palatino Linotype" w:cs="Arial"/>
        </w:rPr>
        <w:t xml:space="preserve"> o motivos de </w:t>
      </w:r>
      <w:r w:rsidRPr="00A4013A">
        <w:rPr>
          <w:rFonts w:ascii="Palatino Linotype" w:hAnsi="Palatino Linotype"/>
        </w:rPr>
        <w:t xml:space="preserve">inconformidad expuestas por </w:t>
      </w:r>
      <w:r w:rsidRPr="00A4013A">
        <w:rPr>
          <w:rFonts w:ascii="Palatino Linotype" w:hAnsi="Palatino Linotype"/>
          <w:b/>
        </w:rPr>
        <w:t>EL RECURRENTE</w:t>
      </w:r>
      <w:r w:rsidRPr="00A4013A">
        <w:rPr>
          <w:rFonts w:ascii="Palatino Linotype" w:hAnsi="Palatino Linotype"/>
        </w:rPr>
        <w:t>, de conformidad con lo siguiente:</w:t>
      </w:r>
    </w:p>
    <w:p w:rsidR="000156BB" w:rsidRPr="00A4013A" w:rsidRDefault="000156BB" w:rsidP="000156BB">
      <w:pPr>
        <w:spacing w:before="200" w:after="200" w:line="360" w:lineRule="auto"/>
        <w:jc w:val="both"/>
        <w:rPr>
          <w:rFonts w:ascii="Palatino Linotype" w:hAnsi="Palatino Linotype" w:cs="Arial"/>
          <w:color w:val="000000"/>
        </w:rPr>
      </w:pPr>
      <w:r w:rsidRPr="00A4013A">
        <w:rPr>
          <w:rFonts w:ascii="Palatino Linotype" w:hAnsi="Palatino Linotype"/>
        </w:rPr>
        <w:t xml:space="preserve">En ese contexto, en primer </w:t>
      </w:r>
      <w:r w:rsidRPr="00A4013A">
        <w:rPr>
          <w:rFonts w:ascii="Palatino Linotype" w:hAnsi="Palatino Linotype" w:cs="Arial"/>
        </w:rPr>
        <w:t>término</w:t>
      </w:r>
      <w:r w:rsidRPr="00A4013A">
        <w:rPr>
          <w:rFonts w:ascii="Palatino Linotype" w:hAnsi="Palatino Linotype"/>
        </w:rPr>
        <w:t xml:space="preserve"> debe precisarse que, en razón de que </w:t>
      </w:r>
      <w:r w:rsidRPr="00A4013A">
        <w:rPr>
          <w:rFonts w:ascii="Palatino Linotype" w:hAnsi="Palatino Linotype"/>
          <w:b/>
        </w:rPr>
        <w:t xml:space="preserve">EL RECURRENTE </w:t>
      </w:r>
      <w:r w:rsidRPr="00A4013A">
        <w:rPr>
          <w:rFonts w:ascii="Palatino Linotype" w:hAnsi="Palatino Linotype" w:cs="Arial"/>
        </w:rPr>
        <w:t xml:space="preserve">no expresó su intención de controvertir el contenido de la información que le fue entregada por </w:t>
      </w:r>
      <w:r w:rsidRPr="00A4013A">
        <w:rPr>
          <w:rFonts w:ascii="Palatino Linotype" w:hAnsi="Palatino Linotype" w:cs="Arial"/>
          <w:b/>
        </w:rPr>
        <w:t>EL</w:t>
      </w:r>
      <w:r w:rsidRPr="00A4013A">
        <w:rPr>
          <w:rFonts w:ascii="Palatino Linotype" w:hAnsi="Palatino Linotype" w:cs="Arial"/>
        </w:rPr>
        <w:t xml:space="preserve"> </w:t>
      </w:r>
      <w:r w:rsidRPr="00A4013A">
        <w:rPr>
          <w:rFonts w:ascii="Palatino Linotype" w:hAnsi="Palatino Linotype" w:cs="Arial"/>
          <w:b/>
        </w:rPr>
        <w:t>SUJETO OBLIGADO</w:t>
      </w:r>
      <w:r w:rsidRPr="00A4013A">
        <w:rPr>
          <w:rFonts w:ascii="Palatino Linotype" w:hAnsi="Palatino Linotype" w:cs="Arial"/>
        </w:rPr>
        <w:t xml:space="preserve">, respecto del </w:t>
      </w:r>
      <w:r w:rsidRPr="00A4013A">
        <w:rPr>
          <w:rFonts w:ascii="Palatino Linotype" w:hAnsi="Palatino Linotype" w:cs="Arial"/>
          <w:b/>
        </w:rPr>
        <w:t>numeral 1</w:t>
      </w:r>
      <w:r w:rsidRPr="00A4013A">
        <w:rPr>
          <w:rFonts w:ascii="Palatino Linotype" w:hAnsi="Palatino Linotype" w:cs="Arial"/>
        </w:rPr>
        <w:t xml:space="preserve"> </w:t>
      </w:r>
      <w:r w:rsidRPr="00A4013A">
        <w:rPr>
          <w:rFonts w:ascii="Palatino Linotype" w:hAnsi="Palatino Linotype" w:cs="Arial"/>
          <w:i/>
        </w:rPr>
        <w:t>supra</w:t>
      </w:r>
      <w:r w:rsidRPr="00A4013A">
        <w:rPr>
          <w:rFonts w:ascii="Palatino Linotype" w:hAnsi="Palatino Linotype" w:cs="Arial"/>
        </w:rPr>
        <w:t xml:space="preserve">, por lo que debe interpretarse que, al no ser combatida o impugnada fue colmada a su entera satisfacción. Sirve de apoyo a lo anterior, por analogía la Tesis Jurisprudencial Número </w:t>
      </w:r>
      <w:r w:rsidRPr="00A4013A">
        <w:rPr>
          <w:rFonts w:ascii="Palatino Linotype" w:hAnsi="Palatino Linotype" w:cs="Arial"/>
          <w:color w:val="000000"/>
        </w:rPr>
        <w:t>3ª./J.7/91, Publicada en el Semanario Judicial de la Federación y su Gaceta bajo el número de registro 174,177, que establece lo siguiente:</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rPr>
      </w:pPr>
      <w:r w:rsidRPr="00A4013A">
        <w:rPr>
          <w:rFonts w:ascii="Palatino Linotype" w:hAnsi="Palatino Linotype" w:cs="Arial"/>
          <w:i/>
          <w:color w:val="000000"/>
          <w:sz w:val="22"/>
        </w:rPr>
        <w:t>“</w:t>
      </w:r>
      <w:r w:rsidRPr="00A4013A">
        <w:rPr>
          <w:rFonts w:ascii="Palatino Linotype" w:hAnsi="Palatino Linotype" w:cs="Arial"/>
          <w:b/>
          <w:i/>
          <w:color w:val="000000"/>
          <w:sz w:val="22"/>
        </w:rPr>
        <w:t xml:space="preserve">REVISIÓN EN AMPARO. LOS RESOLUTIVOS NO COMBATIDOS DEBEN DECLARARSE FIRMES. </w:t>
      </w:r>
      <w:r w:rsidRPr="00A4013A">
        <w:rPr>
          <w:rFonts w:ascii="Palatino Linotype" w:hAnsi="Palatino Linotype" w:cs="Arial"/>
          <w:bCs/>
          <w:i/>
          <w:iCs/>
          <w:color w:val="000000"/>
          <w:sz w:val="22"/>
        </w:rPr>
        <w:t xml:space="preserve">Cuando algún resolutivo de la sentencia impugnada afecta a la recurrente, y ésta no expresa agravio en contra de las consideraciones que le sirven de base, dicho resolutivo debe declararse </w:t>
      </w:r>
      <w:r w:rsidRPr="00A4013A">
        <w:rPr>
          <w:rFonts w:ascii="Palatino Linotype" w:hAnsi="Palatino Linotype"/>
          <w:i/>
          <w:sz w:val="22"/>
          <w:szCs w:val="22"/>
          <w:lang w:eastAsia="es-MX"/>
        </w:rPr>
        <w:t>firme</w:t>
      </w:r>
      <w:r w:rsidRPr="00A4013A">
        <w:rPr>
          <w:rFonts w:ascii="Palatino Linotype" w:hAnsi="Palatino Linotype" w:cs="Arial"/>
          <w:bCs/>
          <w:i/>
          <w:iCs/>
          <w:color w:val="000000"/>
          <w:sz w:val="22"/>
        </w:rPr>
        <w:t>.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rPr>
      </w:pPr>
      <w:r w:rsidRPr="00A4013A">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rPr>
      </w:pPr>
      <w:r w:rsidRPr="00A4013A">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rPr>
      </w:pPr>
      <w:r w:rsidRPr="00A4013A">
        <w:rPr>
          <w:rFonts w:ascii="Palatino Linotype" w:hAnsi="Palatino Linotype" w:cs="Arial"/>
          <w:bCs/>
          <w:i/>
          <w:iCs/>
          <w:color w:val="000000"/>
          <w:sz w:val="22"/>
        </w:rPr>
        <w:t>Amparo en revisión 235/2006. Jorge González Gallegos. 15 de marzo de 2006. Cinco votos. Ponente: Juan N. Silva Meza. Secretario: Jaime Flores Cruz.</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rPr>
      </w:pPr>
      <w:r w:rsidRPr="00A4013A">
        <w:rPr>
          <w:rFonts w:ascii="Palatino Linotype" w:hAnsi="Palatino Linotype" w:cs="Arial"/>
          <w:bCs/>
          <w:i/>
          <w:iCs/>
          <w:color w:val="000000"/>
          <w:sz w:val="22"/>
        </w:rPr>
        <w:lastRenderedPageBreak/>
        <w:t>Amparo en revisión 394/2006. Elia Margarita Flores Jarquín. 29 de marzo de 2006. Unanimidad de cuatro votos. Ausente: Olga Sánchez Cordero de García Villegas. Ponente: Juan N. Silva Meza. Secretario: Jaime Flores Cruz.</w:t>
      </w:r>
    </w:p>
    <w:p w:rsidR="000156BB" w:rsidRPr="00A4013A" w:rsidRDefault="000156BB" w:rsidP="000156BB">
      <w:pPr>
        <w:tabs>
          <w:tab w:val="left" w:pos="9214"/>
        </w:tabs>
        <w:spacing w:before="120" w:after="120"/>
        <w:ind w:left="709" w:right="709"/>
        <w:jc w:val="both"/>
        <w:rPr>
          <w:rFonts w:ascii="Palatino Linotype" w:hAnsi="Palatino Linotype" w:cs="Arial"/>
          <w:bCs/>
          <w:i/>
          <w:iCs/>
          <w:color w:val="000000"/>
          <w:sz w:val="22"/>
          <w:lang w:val="pt-BR"/>
        </w:rPr>
      </w:pPr>
      <w:r w:rsidRPr="00A4013A">
        <w:rPr>
          <w:rFonts w:ascii="Palatino Linotype" w:hAnsi="Palatino Linotype" w:cs="Arial"/>
          <w:bCs/>
          <w:i/>
          <w:iCs/>
          <w:color w:val="000000"/>
          <w:sz w:val="22"/>
        </w:rPr>
        <w:t xml:space="preserve">Amparo en revisión 1179/2006. Ernesto Orlando Ortiz Vázquez. </w:t>
      </w:r>
      <w:r w:rsidRPr="00A4013A">
        <w:rPr>
          <w:rFonts w:ascii="Palatino Linotype" w:hAnsi="Palatino Linotype" w:cs="Arial"/>
          <w:bCs/>
          <w:i/>
          <w:iCs/>
          <w:color w:val="000000"/>
          <w:sz w:val="22"/>
          <w:lang w:val="pt-BR"/>
        </w:rPr>
        <w:t>16 de agosto de 2006. Cinco votos. Ponente: José de Jesús Gudiño Pelayo. Secretario: José de Jesús Bañales Sánchez.</w:t>
      </w:r>
    </w:p>
    <w:p w:rsidR="000156BB" w:rsidRPr="00A4013A" w:rsidRDefault="000156BB" w:rsidP="000156BB">
      <w:pPr>
        <w:tabs>
          <w:tab w:val="left" w:pos="9214"/>
        </w:tabs>
        <w:spacing w:before="120" w:after="120"/>
        <w:ind w:left="709" w:right="709"/>
        <w:jc w:val="both"/>
        <w:rPr>
          <w:rFonts w:ascii="Palatino Linotype" w:hAnsi="Palatino Linotype" w:cs="Arial"/>
          <w:i/>
          <w:sz w:val="22"/>
          <w:lang w:val="pt-BR"/>
        </w:rPr>
      </w:pPr>
      <w:r w:rsidRPr="00A4013A">
        <w:rPr>
          <w:rFonts w:ascii="Palatino Linotype" w:hAnsi="Palatino Linotype" w:cs="Arial"/>
          <w:bCs/>
          <w:i/>
          <w:iCs/>
          <w:color w:val="000000"/>
          <w:sz w:val="22"/>
          <w:lang w:val="pt-BR"/>
        </w:rPr>
        <w:t>Tesis de jurisprudencia 62/2006. Aprobada por la Primera Sala de este Alto Tribunal, en sesión de treinta de agosto de dos mil seis.”</w:t>
      </w:r>
    </w:p>
    <w:p w:rsidR="000156BB" w:rsidRPr="00A4013A" w:rsidRDefault="000156BB" w:rsidP="000156BB">
      <w:pPr>
        <w:spacing w:before="360" w:after="240" w:line="360" w:lineRule="auto"/>
        <w:jc w:val="both"/>
        <w:rPr>
          <w:rFonts w:ascii="Palatino Linotype" w:hAnsi="Palatino Linotype"/>
        </w:rPr>
      </w:pPr>
      <w:r w:rsidRPr="00A4013A">
        <w:rPr>
          <w:rFonts w:ascii="Palatino Linotype" w:hAnsi="Palatino Linotype"/>
        </w:rPr>
        <w:t xml:space="preserve">Consecuentemente, el contenido total de la información otorgada en respuesta a la solicitud al no ser impugnado por </w:t>
      </w:r>
      <w:r w:rsidRPr="00A4013A">
        <w:rPr>
          <w:rFonts w:ascii="Palatino Linotype" w:hAnsi="Palatino Linotype"/>
          <w:b/>
        </w:rPr>
        <w:t>EL</w:t>
      </w:r>
      <w:r w:rsidRPr="00A4013A">
        <w:rPr>
          <w:rFonts w:ascii="Palatino Linotype" w:hAnsi="Palatino Linotype"/>
        </w:rPr>
        <w:t xml:space="preserve"> </w:t>
      </w:r>
      <w:r w:rsidRPr="00A4013A">
        <w:rPr>
          <w:rFonts w:ascii="Palatino Linotype" w:hAnsi="Palatino Linotype"/>
          <w:b/>
        </w:rPr>
        <w:t>RECURRENTE debe declararse consentido</w:t>
      </w:r>
      <w:r w:rsidRPr="00A4013A">
        <w:rPr>
          <w:rFonts w:ascii="Palatino Linotype" w:hAnsi="Palatino Linotype"/>
        </w:rPr>
        <w:t xml:space="preserve">, toda vez que no se realizaron manifestaciones de inconformidad respecto del mismo, por lo que, no podrían producirse efectos jurídicos tendientes a revocarlos, confirmarlos o modificarlos, ya que se advierte respecto a éstos, un consentimiento por parte del </w:t>
      </w:r>
      <w:r w:rsidRPr="00A4013A">
        <w:rPr>
          <w:rFonts w:ascii="Palatino Linotype" w:hAnsi="Palatino Linotype"/>
          <w:b/>
        </w:rPr>
        <w:t>RECURRENTE</w:t>
      </w:r>
      <w:r w:rsidRPr="00A4013A">
        <w:rPr>
          <w:rFonts w:ascii="Palatino Linotype" w:hAnsi="Palatino Linotype"/>
        </w:rPr>
        <w:t xml:space="preserve">, ante la falta de impugnación eficaz. Sirve de </w:t>
      </w:r>
      <w:r w:rsidRPr="00A4013A">
        <w:rPr>
          <w:rFonts w:ascii="Palatino Linotype" w:hAnsi="Palatino Linotype" w:cs="Arial"/>
        </w:rPr>
        <w:t>sustento</w:t>
      </w:r>
      <w:r w:rsidRPr="00A4013A">
        <w:rPr>
          <w:rFonts w:ascii="Palatino Linotype" w:hAnsi="Palatino Linotype"/>
        </w:rPr>
        <w:t xml:space="preserve"> </w:t>
      </w:r>
      <w:r w:rsidRPr="00A4013A">
        <w:rPr>
          <w:rFonts w:ascii="Palatino Linotype" w:hAnsi="Palatino Linotype" w:cs="Arial"/>
        </w:rPr>
        <w:t>por</w:t>
      </w:r>
      <w:r w:rsidRPr="00A4013A">
        <w:rPr>
          <w:rFonts w:ascii="Palatino Linotype" w:hAnsi="Palatino Linotype"/>
        </w:rPr>
        <w:t xml:space="preserve"> analogía, la tesis jurisprudencial número VI.3o.C. J/60, publicada en el Semanario Judicial de la Federación y su Gaceta bajo el número de registro 176,608 que a la letra dice:</w:t>
      </w:r>
    </w:p>
    <w:p w:rsidR="000156BB" w:rsidRPr="00A4013A" w:rsidRDefault="000156BB" w:rsidP="000156BB">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Cs/>
          <w:i/>
          <w:sz w:val="22"/>
          <w:szCs w:val="22"/>
        </w:rPr>
        <w:t>“</w:t>
      </w:r>
      <w:r w:rsidRPr="00A4013A">
        <w:rPr>
          <w:rFonts w:ascii="Palatino Linotype" w:hAnsi="Palatino Linotype"/>
          <w:b/>
          <w:bCs/>
          <w:i/>
          <w:sz w:val="22"/>
          <w:szCs w:val="22"/>
        </w:rPr>
        <w:t xml:space="preserve">ACTOS CONSENTIDOS. SON LOS QUE NO SE IMPUGNAN MEDIANTE EL RECURSO IDÓNEO. </w:t>
      </w:r>
      <w:r w:rsidRPr="00A4013A">
        <w:rPr>
          <w:rFonts w:ascii="Palatino Linotype" w:hAnsi="Palatino Linotype"/>
          <w:i/>
          <w:sz w:val="22"/>
          <w:szCs w:val="22"/>
        </w:rPr>
        <w:t xml:space="preserve">Debe reputarse como consentido el acto que no se impugnó por el medio establecido por la ley, ya que si se hizo uso de otro no previsto por ella o si se hace una simple manifestación de inconformidad, </w:t>
      </w:r>
      <w:r w:rsidRPr="00A4013A">
        <w:rPr>
          <w:rFonts w:ascii="Palatino Linotype" w:hAnsi="Palatino Linotype"/>
          <w:i/>
          <w:sz w:val="22"/>
          <w:szCs w:val="22"/>
          <w:lang w:eastAsia="es-MX"/>
        </w:rPr>
        <w:t>tales</w:t>
      </w:r>
      <w:r w:rsidRPr="00A4013A">
        <w:rPr>
          <w:rFonts w:ascii="Palatino Linotype" w:hAnsi="Palatino Linotype"/>
          <w:i/>
          <w:sz w:val="22"/>
          <w:szCs w:val="22"/>
        </w:rPr>
        <w:t xml:space="preserve"> actuaciones no producen efectos jurídicos tendientes a revocar, </w:t>
      </w:r>
      <w:r w:rsidRPr="00A4013A">
        <w:rPr>
          <w:rFonts w:ascii="Palatino Linotype" w:hAnsi="Palatino Linotype"/>
          <w:i/>
          <w:sz w:val="22"/>
          <w:szCs w:val="22"/>
          <w:lang w:eastAsia="es-MX"/>
        </w:rPr>
        <w:t>confirmar</w:t>
      </w:r>
      <w:r w:rsidRPr="00A4013A">
        <w:rPr>
          <w:rFonts w:ascii="Palatino Linotype" w:hAnsi="Palatino Linotype"/>
          <w:i/>
          <w:sz w:val="22"/>
          <w:szCs w:val="22"/>
        </w:rPr>
        <w:t xml:space="preserve"> o modificar el acto reclamado en amparo, lo que significa consentimiento del mismo por falta de impugnación eficaz.”</w:t>
      </w:r>
    </w:p>
    <w:p w:rsidR="000156BB" w:rsidRPr="00A4013A" w:rsidRDefault="000156BB" w:rsidP="00F7568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4013A">
        <w:rPr>
          <w:rFonts w:ascii="Palatino Linotype" w:hAnsi="Palatino Linotype"/>
        </w:rPr>
        <w:t xml:space="preserve">Por tanto, el presente estudio versará en relación a la inconformidad expresada por </w:t>
      </w:r>
      <w:r w:rsidRPr="00A4013A">
        <w:rPr>
          <w:rFonts w:ascii="Palatino Linotype" w:hAnsi="Palatino Linotype"/>
          <w:b/>
        </w:rPr>
        <w:t>EL RECURRENTE</w:t>
      </w:r>
      <w:r w:rsidRPr="00A4013A">
        <w:rPr>
          <w:rFonts w:ascii="Palatino Linotype" w:hAnsi="Palatino Linotype"/>
        </w:rPr>
        <w:t>, respecto de la información en la que conste si la administración de la laguna de La Piedad, ubicada en el municipio de Cuautitlán Izcalli, está a cargo de la Comisión del Agua del Estado de México.</w:t>
      </w:r>
    </w:p>
    <w:p w:rsidR="005037D0" w:rsidRPr="00A4013A" w:rsidRDefault="005037D0" w:rsidP="005037D0">
      <w:pPr>
        <w:spacing w:before="240" w:after="240" w:line="360" w:lineRule="auto"/>
        <w:jc w:val="both"/>
        <w:rPr>
          <w:rFonts w:ascii="Palatino Linotype" w:hAnsi="Palatino Linotype" w:cs="Arial"/>
        </w:rPr>
      </w:pPr>
      <w:r w:rsidRPr="00A4013A">
        <w:rPr>
          <w:rFonts w:ascii="Palatino Linotype" w:hAnsi="Palatino Linotype"/>
        </w:rPr>
        <w:lastRenderedPageBreak/>
        <w:t xml:space="preserve">En </w:t>
      </w:r>
      <w:r w:rsidR="000156BB" w:rsidRPr="00A4013A">
        <w:rPr>
          <w:rFonts w:ascii="Palatino Linotype" w:hAnsi="Palatino Linotype"/>
        </w:rPr>
        <w:t>esa tesitura</w:t>
      </w:r>
      <w:r w:rsidRPr="00A4013A">
        <w:rPr>
          <w:rFonts w:ascii="Palatino Linotype" w:hAnsi="Palatino Linotype"/>
        </w:rPr>
        <w:t xml:space="preserve">, </w:t>
      </w:r>
      <w:r w:rsidRPr="00A4013A">
        <w:rPr>
          <w:rFonts w:ascii="Palatino Linotype" w:hAnsi="Palatino Linotype" w:cs="Arial"/>
        </w:rPr>
        <w:t xml:space="preserve">esta Ponencia Resolutora considera pertinente analizar si </w:t>
      </w:r>
      <w:r w:rsidRPr="00A4013A">
        <w:rPr>
          <w:rFonts w:ascii="Palatino Linotype" w:hAnsi="Palatino Linotype" w:cs="Arial"/>
          <w:b/>
        </w:rPr>
        <w:t>EL SUJETO OBLIGADO</w:t>
      </w:r>
      <w:r w:rsidRPr="00A4013A">
        <w:rPr>
          <w:rFonts w:ascii="Palatino Linotype" w:hAnsi="Palatino Linotype" w:cs="Arial"/>
        </w:rPr>
        <w:t xml:space="preserve">, es la autoridad competente que pudiese generar, administrar o poseer la información </w:t>
      </w:r>
      <w:r w:rsidRPr="00A4013A">
        <w:rPr>
          <w:rFonts w:ascii="Palatino Linotype" w:hAnsi="Palatino Linotype"/>
          <w:lang w:eastAsia="en-US"/>
        </w:rPr>
        <w:t>requerida</w:t>
      </w:r>
      <w:r w:rsidRPr="00A4013A">
        <w:rPr>
          <w:rFonts w:ascii="Palatino Linotype" w:hAnsi="Palatino Linotype" w:cs="Arial"/>
        </w:rPr>
        <w:t xml:space="preserve"> por </w:t>
      </w:r>
      <w:r w:rsidRPr="00A4013A">
        <w:rPr>
          <w:rFonts w:ascii="Palatino Linotype" w:hAnsi="Palatino Linotype" w:cs="Arial"/>
          <w:b/>
        </w:rPr>
        <w:t>EL RECURRENTE</w:t>
      </w:r>
      <w:r w:rsidRPr="00A4013A">
        <w:rPr>
          <w:rFonts w:ascii="Palatino Linotype" w:hAnsi="Palatino Linotype" w:cs="Arial"/>
        </w:rPr>
        <w:t>, en el ámbito de sus atribuciones, funciones, facultades o competencias y, si la misma es susceptible de ser entregada a los particulares.</w:t>
      </w:r>
    </w:p>
    <w:p w:rsidR="004C1D38" w:rsidRPr="00A4013A" w:rsidRDefault="005037D0" w:rsidP="005037D0">
      <w:pPr>
        <w:pStyle w:val="Prrafodelista"/>
        <w:widowControl w:val="0"/>
        <w:autoSpaceDE w:val="0"/>
        <w:autoSpaceDN w:val="0"/>
        <w:adjustRightInd w:val="0"/>
        <w:spacing w:after="120" w:line="360" w:lineRule="auto"/>
        <w:ind w:left="0"/>
        <w:jc w:val="both"/>
        <w:rPr>
          <w:rFonts w:ascii="Palatino Linotype" w:hAnsi="Palatino Linotype"/>
        </w:rPr>
      </w:pPr>
      <w:r w:rsidRPr="00A4013A">
        <w:rPr>
          <w:rFonts w:ascii="Palatino Linotype" w:hAnsi="Palatino Linotype" w:cs="Arial"/>
        </w:rPr>
        <w:t xml:space="preserve">En ese sentido, </w:t>
      </w:r>
      <w:r w:rsidRPr="00A4013A">
        <w:rPr>
          <w:rFonts w:ascii="Palatino Linotype" w:hAnsi="Palatino Linotype"/>
        </w:rPr>
        <w:t xml:space="preserve">debemos observar lo señalado en </w:t>
      </w:r>
      <w:r w:rsidR="004C1D38" w:rsidRPr="00A4013A">
        <w:rPr>
          <w:rFonts w:ascii="Palatino Linotype" w:hAnsi="Palatino Linotype"/>
        </w:rPr>
        <w:t xml:space="preserve">los artículos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w:t>
      </w:r>
      <w:r w:rsidRPr="00A4013A">
        <w:rPr>
          <w:rFonts w:ascii="Palatino Linotype" w:hAnsi="Palatino Linotype"/>
          <w:b/>
          <w:i/>
          <w:sz w:val="22"/>
          <w:szCs w:val="22"/>
        </w:rPr>
        <w:t>Artículo 6.-La Dirección y Administración de la Comisión corresponde a</w:t>
      </w:r>
      <w:r w:rsidRPr="00A4013A">
        <w:rPr>
          <w:rFonts w:ascii="Palatino Linotype" w:hAnsi="Palatino Linotype"/>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II. </w:t>
      </w:r>
      <w:r w:rsidRPr="00A4013A">
        <w:rPr>
          <w:rFonts w:ascii="Palatino Linotype" w:hAnsi="Palatino Linotype"/>
          <w:b/>
          <w:i/>
          <w:sz w:val="22"/>
          <w:szCs w:val="22"/>
          <w:u w:val="single"/>
        </w:rPr>
        <w:t>Un Vocal Ejecutivo</w:t>
      </w:r>
      <w:r w:rsidRPr="00A4013A">
        <w:rPr>
          <w:rFonts w:ascii="Palatino Linotype" w:hAnsi="Palatino Linotype"/>
          <w:i/>
          <w:sz w:val="22"/>
          <w:szCs w:val="22"/>
        </w:rPr>
        <w:t xml:space="preserve">.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Artículo 12.- </w:t>
      </w:r>
      <w:r w:rsidRPr="00A4013A">
        <w:rPr>
          <w:rFonts w:ascii="Palatino Linotype" w:hAnsi="Palatino Linotype"/>
          <w:b/>
          <w:i/>
          <w:sz w:val="22"/>
          <w:szCs w:val="22"/>
          <w:u w:val="single"/>
        </w:rPr>
        <w:t>Corresponde al Vocal Ejecutivo</w:t>
      </w:r>
      <w:r w:rsidRPr="00A4013A">
        <w:rPr>
          <w:rFonts w:ascii="Palatino Linotype" w:hAnsi="Palatino Linotype"/>
          <w:i/>
          <w:sz w:val="22"/>
          <w:szCs w:val="22"/>
        </w:rPr>
        <w:t xml:space="preserve">, además de las señaladas en la Ley y en otros ordenamientos aplicables, </w:t>
      </w:r>
      <w:r w:rsidRPr="00A4013A">
        <w:rPr>
          <w:rFonts w:ascii="Palatino Linotype" w:hAnsi="Palatino Linotype"/>
          <w:b/>
          <w:i/>
          <w:sz w:val="22"/>
          <w:szCs w:val="22"/>
          <w:u w:val="single"/>
        </w:rPr>
        <w:t>el ejercicio de las siguientes atribuciones</w:t>
      </w:r>
      <w:r w:rsidRPr="00A4013A">
        <w:rPr>
          <w:rFonts w:ascii="Palatino Linotype" w:hAnsi="Palatino Linotype"/>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X. </w:t>
      </w:r>
      <w:r w:rsidRPr="00A4013A">
        <w:rPr>
          <w:rFonts w:ascii="Palatino Linotype" w:hAnsi="Palatino Linotype"/>
          <w:b/>
          <w:i/>
          <w:sz w:val="22"/>
          <w:szCs w:val="22"/>
          <w:u w:val="single"/>
        </w:rPr>
        <w:t>Administrar las aguas de jurisdicción estatal</w:t>
      </w:r>
      <w:r w:rsidRPr="00A4013A">
        <w:rPr>
          <w:rFonts w:ascii="Palatino Linotype" w:hAnsi="Palatino Linotype"/>
          <w:i/>
          <w:sz w:val="22"/>
          <w:szCs w:val="22"/>
        </w:rPr>
        <w:t>, conforme a las instrucciones del Consejo y en términos de la legislación en la materia.</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Artículo 13.-</w:t>
      </w:r>
      <w:r w:rsidRPr="00A4013A">
        <w:rPr>
          <w:rFonts w:ascii="Palatino Linotype" w:hAnsi="Palatino Linotype"/>
          <w:b/>
          <w:i/>
          <w:sz w:val="22"/>
          <w:szCs w:val="22"/>
          <w:u w:val="single"/>
        </w:rPr>
        <w:t>Para el estudio, planeación y despacho de los asuntos de su competencia</w:t>
      </w:r>
      <w:r w:rsidRPr="00A4013A">
        <w:rPr>
          <w:rFonts w:ascii="Palatino Linotype" w:hAnsi="Palatino Linotype"/>
          <w:i/>
          <w:sz w:val="22"/>
          <w:szCs w:val="22"/>
        </w:rPr>
        <w:t xml:space="preserve">, así como para atender las acciones de control y evaluación que le corresponden, </w:t>
      </w:r>
      <w:r w:rsidRPr="00A4013A">
        <w:rPr>
          <w:rFonts w:ascii="Palatino Linotype" w:hAnsi="Palatino Linotype"/>
          <w:b/>
          <w:i/>
          <w:sz w:val="22"/>
          <w:szCs w:val="22"/>
          <w:u w:val="single"/>
        </w:rPr>
        <w:t>el Vocal Ejecutivo se auxiliará de las unidades administrativas básicas siguientes</w:t>
      </w:r>
      <w:r w:rsidRPr="00A4013A">
        <w:rPr>
          <w:rFonts w:ascii="Palatino Linotype" w:hAnsi="Palatino Linotype"/>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I. </w:t>
      </w:r>
      <w:r w:rsidRPr="00A4013A">
        <w:rPr>
          <w:rFonts w:ascii="Palatino Linotype" w:hAnsi="Palatino Linotype"/>
          <w:b/>
          <w:i/>
          <w:sz w:val="22"/>
          <w:szCs w:val="22"/>
          <w:u w:val="single"/>
        </w:rPr>
        <w:t>Dirección General del Programa Hidráulico</w:t>
      </w:r>
      <w:r w:rsidRPr="00A4013A">
        <w:rPr>
          <w:rFonts w:ascii="Palatino Linotype" w:hAnsi="Palatino Linotype"/>
          <w:i/>
          <w:sz w:val="22"/>
          <w:szCs w:val="22"/>
        </w:rPr>
        <w:t xml:space="preserve">.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 xml:space="preserve">II. Dirección General de Inversión y Gestión.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 xml:space="preserve">III. Dirección General de Infraestructura Hidráulica.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IV. </w:t>
      </w:r>
      <w:r w:rsidRPr="00A4013A">
        <w:rPr>
          <w:rFonts w:ascii="Palatino Linotype" w:hAnsi="Palatino Linotype"/>
          <w:b/>
          <w:i/>
          <w:sz w:val="22"/>
          <w:szCs w:val="22"/>
          <w:u w:val="single"/>
        </w:rPr>
        <w:t>Dirección General de Operaciones y Atención a Emergencias</w:t>
      </w:r>
      <w:r w:rsidRPr="00A4013A">
        <w:rPr>
          <w:rFonts w:ascii="Palatino Linotype" w:hAnsi="Palatino Linotype"/>
          <w:i/>
          <w:sz w:val="22"/>
          <w:szCs w:val="22"/>
        </w:rPr>
        <w:t xml:space="preserve">.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 xml:space="preserve">V. Dirección General de Coordinación con Organismos Operadores.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VI. </w:t>
      </w:r>
      <w:r w:rsidRPr="00A4013A">
        <w:rPr>
          <w:rFonts w:ascii="Palatino Linotype" w:hAnsi="Palatino Linotype"/>
          <w:b/>
          <w:i/>
          <w:sz w:val="22"/>
          <w:szCs w:val="22"/>
          <w:u w:val="single"/>
        </w:rPr>
        <w:t>Dirección General de Asuntos Jurídicos</w:t>
      </w:r>
      <w:r w:rsidRPr="00A4013A">
        <w:rPr>
          <w:rFonts w:ascii="Palatino Linotype" w:hAnsi="Palatino Linotype"/>
          <w:i/>
          <w:sz w:val="22"/>
          <w:szCs w:val="22"/>
        </w:rPr>
        <w:t xml:space="preserve">.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lastRenderedPageBreak/>
        <w:t xml:space="preserve">VII. </w:t>
      </w:r>
      <w:r w:rsidRPr="00A4013A">
        <w:rPr>
          <w:rFonts w:ascii="Palatino Linotype" w:hAnsi="Palatino Linotype"/>
          <w:b/>
          <w:i/>
          <w:sz w:val="22"/>
          <w:szCs w:val="22"/>
          <w:u w:val="single"/>
        </w:rPr>
        <w:t>Dirección General de Administración y Finanzas</w:t>
      </w:r>
      <w:r w:rsidRPr="00A4013A">
        <w:rPr>
          <w:rFonts w:ascii="Palatino Linotype" w:hAnsi="Palatino Linotype"/>
          <w:i/>
          <w:sz w:val="22"/>
          <w:szCs w:val="22"/>
        </w:rPr>
        <w:t xml:space="preserve">. </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i/>
          <w:sz w:val="22"/>
          <w:szCs w:val="22"/>
        </w:rPr>
        <w:t>VIII. Contraloría Interna.</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Artículo 16.- </w:t>
      </w:r>
      <w:r w:rsidRPr="00A4013A">
        <w:rPr>
          <w:rFonts w:ascii="Palatino Linotype" w:hAnsi="Palatino Linotype"/>
          <w:b/>
          <w:i/>
          <w:sz w:val="22"/>
          <w:szCs w:val="22"/>
          <w:u w:val="single"/>
        </w:rPr>
        <w:t>Corresponde a la Dirección General del Programa Hidráulico</w:t>
      </w:r>
      <w:r w:rsidRPr="00A4013A">
        <w:rPr>
          <w:rFonts w:ascii="Palatino Linotype" w:hAnsi="Palatino Linotype"/>
          <w:i/>
          <w:sz w:val="22"/>
          <w:szCs w:val="22"/>
        </w:rPr>
        <w:t>:</w:t>
      </w:r>
    </w:p>
    <w:p w:rsidR="004C1D38" w:rsidRPr="00A4013A" w:rsidRDefault="004C1D38"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i/>
          <w:sz w:val="22"/>
          <w:szCs w:val="22"/>
        </w:rPr>
        <w:t>[…]</w:t>
      </w:r>
    </w:p>
    <w:p w:rsidR="004C1D38" w:rsidRPr="00A4013A" w:rsidRDefault="004C1D38"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V.</w:t>
      </w:r>
      <w:r w:rsidRPr="00A4013A">
        <w:rPr>
          <w:rFonts w:ascii="Palatino Linotype" w:hAnsi="Palatino Linotype" w:cs="Arial"/>
          <w:i/>
          <w:sz w:val="22"/>
          <w:szCs w:val="22"/>
        </w:rPr>
        <w:t xml:space="preserve"> </w:t>
      </w:r>
      <w:r w:rsidRPr="00A4013A">
        <w:rPr>
          <w:rFonts w:ascii="Palatino Linotype" w:hAnsi="Palatino Linotype" w:cs="Arial"/>
          <w:b/>
          <w:i/>
          <w:sz w:val="22"/>
          <w:szCs w:val="22"/>
          <w:u w:val="single"/>
        </w:rPr>
        <w:t>Coadyuvar en la administración de las aguas de jurisdicción estatal</w:t>
      </w:r>
      <w:r w:rsidRPr="00A4013A">
        <w:rPr>
          <w:rFonts w:ascii="Palatino Linotype" w:hAnsi="Palatino Linotype" w:cs="Arial"/>
          <w:i/>
          <w:sz w:val="22"/>
          <w:szCs w:val="22"/>
        </w:rPr>
        <w:t>.</w:t>
      </w:r>
    </w:p>
    <w:p w:rsidR="004C1D38" w:rsidRPr="00A4013A" w:rsidRDefault="004C1D38" w:rsidP="004C1D38">
      <w:pPr>
        <w:tabs>
          <w:tab w:val="left" w:pos="9214"/>
        </w:tabs>
        <w:spacing w:before="240" w:after="240"/>
        <w:ind w:left="709" w:right="709"/>
        <w:jc w:val="both"/>
        <w:rPr>
          <w:rFonts w:ascii="Palatino Linotype" w:hAnsi="Palatino Linotype"/>
          <w:i/>
          <w:sz w:val="22"/>
          <w:szCs w:val="22"/>
        </w:rPr>
      </w:pPr>
      <w:r w:rsidRPr="00A4013A">
        <w:rPr>
          <w:rFonts w:ascii="Palatino Linotype" w:hAnsi="Palatino Linotype"/>
          <w:b/>
          <w:i/>
          <w:sz w:val="22"/>
          <w:szCs w:val="22"/>
        </w:rPr>
        <w:t xml:space="preserve">Artículo 19.- </w:t>
      </w:r>
      <w:r w:rsidRPr="00A4013A">
        <w:rPr>
          <w:rFonts w:ascii="Palatino Linotype" w:hAnsi="Palatino Linotype"/>
          <w:b/>
          <w:i/>
          <w:sz w:val="22"/>
          <w:szCs w:val="22"/>
          <w:u w:val="single"/>
        </w:rPr>
        <w:t>Corresponde a la Dirección General de Operaciones y Atención a Emergencias</w:t>
      </w:r>
      <w:r w:rsidRPr="00A4013A">
        <w:rPr>
          <w:rFonts w:ascii="Palatino Linotype" w:hAnsi="Palatino Linotype"/>
          <w:i/>
          <w:sz w:val="22"/>
          <w:szCs w:val="22"/>
        </w:rPr>
        <w:t>:</w:t>
      </w:r>
    </w:p>
    <w:p w:rsidR="004C1D38" w:rsidRPr="00A4013A" w:rsidRDefault="004C1D38" w:rsidP="004C1D38">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I.</w:t>
      </w:r>
      <w:r w:rsidRPr="00A4013A">
        <w:rPr>
          <w:rFonts w:ascii="Palatino Linotype" w:hAnsi="Palatino Linotype" w:cs="Arial"/>
          <w:i/>
          <w:sz w:val="22"/>
          <w:szCs w:val="22"/>
        </w:rPr>
        <w:t xml:space="preserve"> </w:t>
      </w:r>
      <w:r w:rsidRPr="00A4013A">
        <w:rPr>
          <w:rFonts w:ascii="Palatino Linotype" w:hAnsi="Palatino Linotype" w:cs="Arial"/>
          <w:b/>
          <w:i/>
          <w:sz w:val="22"/>
          <w:szCs w:val="22"/>
          <w:u w:val="single"/>
        </w:rPr>
        <w:t>Coordinar la operación y el mantenimiento preventivo y reparación de la infraestructura hidráulica, con la que se proporciona a los Municipios</w:t>
      </w:r>
      <w:r w:rsidRPr="00A4013A">
        <w:rPr>
          <w:rFonts w:ascii="Palatino Linotype" w:hAnsi="Palatino Linotype" w:cs="Arial"/>
          <w:i/>
          <w:sz w:val="22"/>
          <w:szCs w:val="22"/>
        </w:rPr>
        <w:t>, Organismos Operadores, sector social y privado, los servicios de agua potable en bloque, la que se utiliza para el desalojo de aguas residuales y pluviales, así como la de tratamiento y reuso.</w:t>
      </w:r>
      <w:r w:rsidRPr="00A4013A">
        <w:rPr>
          <w:rFonts w:ascii="Palatino Linotype" w:hAnsi="Palatino Linotype" w:cs="Arial"/>
          <w:i/>
          <w:sz w:val="22"/>
          <w:szCs w:val="22"/>
        </w:rPr>
        <w:cr/>
        <w:t>[…]</w:t>
      </w:r>
    </w:p>
    <w:p w:rsidR="004C1D38" w:rsidRPr="00A4013A" w:rsidRDefault="004C1D38" w:rsidP="004C1D38">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IX.</w:t>
      </w:r>
      <w:r w:rsidRPr="00A4013A">
        <w:rPr>
          <w:rFonts w:ascii="Palatino Linotype" w:hAnsi="Palatino Linotype" w:cs="Arial"/>
          <w:i/>
          <w:sz w:val="22"/>
          <w:szCs w:val="22"/>
        </w:rPr>
        <w:t xml:space="preserve"> Las demás que le confieran otras disposiciones legales y </w:t>
      </w:r>
      <w:r w:rsidRPr="00A4013A">
        <w:rPr>
          <w:rFonts w:ascii="Palatino Linotype" w:hAnsi="Palatino Linotype" w:cs="Arial"/>
          <w:b/>
          <w:i/>
          <w:sz w:val="22"/>
          <w:szCs w:val="22"/>
          <w:u w:val="single"/>
        </w:rPr>
        <w:t>las que le encomiende el Consejo o el Vocal Ejecutivo</w:t>
      </w:r>
      <w:r w:rsidRPr="00A4013A">
        <w:rPr>
          <w:rFonts w:ascii="Palatino Linotype" w:hAnsi="Palatino Linotype" w:cs="Arial"/>
          <w:i/>
          <w:sz w:val="22"/>
          <w:szCs w:val="22"/>
        </w:rPr>
        <w:t>.</w:t>
      </w:r>
    </w:p>
    <w:p w:rsidR="004C1D38" w:rsidRPr="00A4013A" w:rsidRDefault="004C1D38"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 xml:space="preserve">Artículo 21.- </w:t>
      </w:r>
      <w:r w:rsidRPr="00A4013A">
        <w:rPr>
          <w:rFonts w:ascii="Palatino Linotype" w:hAnsi="Palatino Linotype" w:cs="Arial"/>
          <w:b/>
          <w:i/>
          <w:sz w:val="22"/>
          <w:szCs w:val="22"/>
          <w:u w:val="single"/>
        </w:rPr>
        <w:t>Corresponde a la Dirección General de Asuntos Jurídicos</w:t>
      </w:r>
      <w:r w:rsidRPr="00A4013A">
        <w:rPr>
          <w:rFonts w:ascii="Palatino Linotype" w:hAnsi="Palatino Linotype" w:cs="Arial"/>
          <w:i/>
          <w:sz w:val="22"/>
          <w:szCs w:val="22"/>
        </w:rPr>
        <w:t xml:space="preserve">: </w:t>
      </w:r>
    </w:p>
    <w:p w:rsidR="000938CE" w:rsidRPr="00A4013A" w:rsidRDefault="000938CE"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i/>
          <w:sz w:val="22"/>
          <w:szCs w:val="22"/>
        </w:rPr>
        <w:t>[…]</w:t>
      </w:r>
    </w:p>
    <w:p w:rsidR="000938CE" w:rsidRPr="00A4013A" w:rsidRDefault="004C1D38"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 xml:space="preserve">VI. </w:t>
      </w:r>
      <w:r w:rsidRPr="00A4013A">
        <w:rPr>
          <w:rFonts w:ascii="Palatino Linotype" w:hAnsi="Palatino Linotype" w:cs="Arial"/>
          <w:b/>
          <w:i/>
          <w:sz w:val="22"/>
          <w:szCs w:val="22"/>
          <w:u w:val="single"/>
        </w:rPr>
        <w:t>Regularizar los bienes inmuebles propiedad de la Comisión y de aquéllos que tenga en posesión, operación o administración</w:t>
      </w:r>
      <w:r w:rsidRPr="00A4013A">
        <w:rPr>
          <w:rFonts w:ascii="Palatino Linotype" w:hAnsi="Palatino Linotype" w:cs="Arial"/>
          <w:i/>
          <w:sz w:val="22"/>
          <w:szCs w:val="22"/>
        </w:rPr>
        <w:t xml:space="preserve">. </w:t>
      </w:r>
    </w:p>
    <w:p w:rsidR="000938CE" w:rsidRPr="00A4013A" w:rsidRDefault="000938CE"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 xml:space="preserve">Artículo 22.- </w:t>
      </w:r>
      <w:r w:rsidRPr="00A4013A">
        <w:rPr>
          <w:rFonts w:ascii="Palatino Linotype" w:hAnsi="Palatino Linotype" w:cs="Arial"/>
          <w:b/>
          <w:i/>
          <w:sz w:val="22"/>
          <w:szCs w:val="22"/>
          <w:u w:val="single"/>
        </w:rPr>
        <w:t>Corresponde a la Dirección General de Administración y Finanzas</w:t>
      </w:r>
      <w:r w:rsidRPr="00A4013A">
        <w:rPr>
          <w:rFonts w:ascii="Palatino Linotype" w:hAnsi="Palatino Linotype" w:cs="Arial"/>
          <w:i/>
          <w:sz w:val="22"/>
          <w:szCs w:val="22"/>
        </w:rPr>
        <w:t>:</w:t>
      </w:r>
    </w:p>
    <w:p w:rsidR="00583BD0" w:rsidRPr="00A4013A" w:rsidRDefault="00583BD0"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i/>
          <w:sz w:val="22"/>
          <w:szCs w:val="22"/>
        </w:rPr>
        <w:t>[…]</w:t>
      </w:r>
    </w:p>
    <w:p w:rsidR="000938CE" w:rsidRPr="00A4013A" w:rsidRDefault="000938CE" w:rsidP="005037D0">
      <w:pPr>
        <w:spacing w:before="200" w:after="200"/>
        <w:ind w:left="709" w:right="709"/>
        <w:jc w:val="both"/>
        <w:rPr>
          <w:rFonts w:ascii="Palatino Linotype" w:hAnsi="Palatino Linotype" w:cs="Arial"/>
          <w:i/>
          <w:sz w:val="22"/>
          <w:szCs w:val="22"/>
        </w:rPr>
      </w:pPr>
      <w:r w:rsidRPr="00A4013A">
        <w:rPr>
          <w:rFonts w:ascii="Palatino Linotype" w:hAnsi="Palatino Linotype" w:cs="Arial"/>
          <w:b/>
          <w:i/>
          <w:sz w:val="22"/>
          <w:szCs w:val="22"/>
        </w:rPr>
        <w:t xml:space="preserve">IX. </w:t>
      </w:r>
      <w:r w:rsidRPr="00A4013A">
        <w:rPr>
          <w:rFonts w:ascii="Palatino Linotype" w:hAnsi="Palatino Linotype" w:cs="Arial"/>
          <w:b/>
          <w:i/>
          <w:sz w:val="22"/>
          <w:szCs w:val="22"/>
          <w:u w:val="single"/>
        </w:rPr>
        <w:t>Instruir las acciones relativas al registro</w:t>
      </w:r>
      <w:r w:rsidRPr="00A4013A">
        <w:rPr>
          <w:rFonts w:ascii="Palatino Linotype" w:hAnsi="Palatino Linotype" w:cs="Arial"/>
          <w:i/>
          <w:sz w:val="22"/>
          <w:szCs w:val="22"/>
        </w:rPr>
        <w:t xml:space="preserve">, asignación, utilización, mantenimiento, conservación y aseguramiento </w:t>
      </w:r>
      <w:r w:rsidRPr="00A4013A">
        <w:rPr>
          <w:rFonts w:ascii="Palatino Linotype" w:hAnsi="Palatino Linotype" w:cs="Arial"/>
          <w:b/>
          <w:i/>
          <w:sz w:val="22"/>
          <w:szCs w:val="22"/>
          <w:u w:val="single"/>
        </w:rPr>
        <w:t>de los</w:t>
      </w:r>
      <w:r w:rsidRPr="00A4013A">
        <w:rPr>
          <w:rFonts w:ascii="Palatino Linotype" w:hAnsi="Palatino Linotype" w:cs="Arial"/>
          <w:i/>
          <w:sz w:val="22"/>
          <w:szCs w:val="22"/>
        </w:rPr>
        <w:t xml:space="preserve"> valores y </w:t>
      </w:r>
      <w:r w:rsidRPr="00A4013A">
        <w:rPr>
          <w:rFonts w:ascii="Palatino Linotype" w:hAnsi="Palatino Linotype" w:cs="Arial"/>
          <w:b/>
          <w:i/>
          <w:sz w:val="22"/>
          <w:szCs w:val="22"/>
          <w:u w:val="single"/>
        </w:rPr>
        <w:t>bienes</w:t>
      </w:r>
      <w:r w:rsidRPr="00A4013A">
        <w:rPr>
          <w:rFonts w:ascii="Palatino Linotype" w:hAnsi="Palatino Linotype" w:cs="Arial"/>
          <w:i/>
          <w:sz w:val="22"/>
          <w:szCs w:val="22"/>
        </w:rPr>
        <w:t xml:space="preserve"> muebles e </w:t>
      </w:r>
      <w:r w:rsidRPr="00A4013A">
        <w:rPr>
          <w:rFonts w:ascii="Palatino Linotype" w:hAnsi="Palatino Linotype" w:cs="Arial"/>
          <w:b/>
          <w:i/>
          <w:sz w:val="22"/>
          <w:szCs w:val="22"/>
          <w:u w:val="single"/>
        </w:rPr>
        <w:t>inmuebles propiedad de la Comisión, con base en la normatividad aplicable</w:t>
      </w:r>
      <w:r w:rsidRPr="00A4013A">
        <w:rPr>
          <w:rFonts w:ascii="Palatino Linotype" w:hAnsi="Palatino Linotype" w:cs="Arial"/>
          <w:i/>
          <w:sz w:val="22"/>
          <w:szCs w:val="22"/>
        </w:rPr>
        <w:t>.</w:t>
      </w:r>
    </w:p>
    <w:p w:rsidR="005037D0" w:rsidRPr="00A4013A" w:rsidRDefault="005037D0" w:rsidP="005037D0">
      <w:pPr>
        <w:spacing w:before="200" w:after="200"/>
        <w:ind w:left="709" w:right="709"/>
        <w:jc w:val="both"/>
        <w:rPr>
          <w:rFonts w:ascii="Palatino Linotype" w:hAnsi="Palatino Linotype" w:cs="Arial"/>
          <w:sz w:val="22"/>
          <w:szCs w:val="22"/>
        </w:rPr>
      </w:pPr>
      <w:r w:rsidRPr="00A4013A">
        <w:rPr>
          <w:rFonts w:ascii="Palatino Linotype" w:hAnsi="Palatino Linotype" w:cs="Arial"/>
          <w:sz w:val="22"/>
          <w:szCs w:val="22"/>
        </w:rPr>
        <w:t>(Énfasis añadido)</w:t>
      </w:r>
    </w:p>
    <w:p w:rsidR="00DF356C" w:rsidRPr="00A4013A" w:rsidRDefault="005037D0" w:rsidP="00DF356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A4013A">
        <w:rPr>
          <w:rFonts w:ascii="Palatino Linotype" w:hAnsi="Palatino Linotype" w:cs="Arial"/>
        </w:rPr>
        <w:t xml:space="preserve">De la interpretación armónica y sistemática a los preceptos legales que anteceden, se advierte que </w:t>
      </w:r>
      <w:r w:rsidR="00583BD0" w:rsidRPr="00A4013A">
        <w:rPr>
          <w:rFonts w:ascii="Palatino Linotype" w:hAnsi="Palatino Linotype" w:cs="Arial"/>
        </w:rPr>
        <w:t xml:space="preserve">el Vocal Ejecutivo, así como las Direcciones Generales de Programa </w:t>
      </w:r>
      <w:r w:rsidR="00583BD0" w:rsidRPr="00A4013A">
        <w:rPr>
          <w:rFonts w:ascii="Palatino Linotype" w:hAnsi="Palatino Linotype" w:cs="Arial"/>
        </w:rPr>
        <w:lastRenderedPageBreak/>
        <w:t xml:space="preserve">Hidráulico; de Operaciones y Atención a Emergencias; de Asuntos Jurídicos, y de Administración y Finanzas, con las Unidades Administrativas adscritas al </w:t>
      </w:r>
      <w:r w:rsidR="00583BD0" w:rsidRPr="00A4013A">
        <w:rPr>
          <w:rFonts w:ascii="Palatino Linotype" w:hAnsi="Palatino Linotype" w:cs="Arial"/>
          <w:b/>
        </w:rPr>
        <w:t>SUJETO OBLIGADO</w:t>
      </w:r>
      <w:r w:rsidR="00583BD0" w:rsidRPr="00A4013A">
        <w:rPr>
          <w:rFonts w:ascii="Palatino Linotype" w:hAnsi="Palatino Linotype" w:cs="Arial"/>
        </w:rPr>
        <w:t xml:space="preserve">, que pudieran </w:t>
      </w:r>
      <w:r w:rsidR="0047070C" w:rsidRPr="00A4013A">
        <w:rPr>
          <w:rFonts w:ascii="Palatino Linotype" w:hAnsi="Palatino Linotype" w:cs="Arial"/>
        </w:rPr>
        <w:t xml:space="preserve">poseer o administrar la información requerida por </w:t>
      </w:r>
      <w:r w:rsidR="0047070C" w:rsidRPr="00A4013A">
        <w:rPr>
          <w:rFonts w:ascii="Palatino Linotype" w:hAnsi="Palatino Linotype" w:cs="Arial"/>
          <w:b/>
        </w:rPr>
        <w:t>EL RECURRENTE</w:t>
      </w:r>
      <w:r w:rsidR="0047070C" w:rsidRPr="00A4013A">
        <w:rPr>
          <w:rFonts w:ascii="Palatino Linotype" w:hAnsi="Palatino Linotype" w:cs="Arial"/>
        </w:rPr>
        <w:t xml:space="preserve"> </w:t>
      </w:r>
      <w:r w:rsidR="00583BD0" w:rsidRPr="00A4013A">
        <w:rPr>
          <w:rFonts w:ascii="Palatino Linotype" w:hAnsi="Palatino Linotype" w:cs="Arial"/>
        </w:rPr>
        <w:t xml:space="preserve">en el </w:t>
      </w:r>
      <w:r w:rsidR="00583BD0" w:rsidRPr="00A4013A">
        <w:rPr>
          <w:rFonts w:ascii="Palatino Linotype" w:hAnsi="Palatino Linotype" w:cs="Arial"/>
          <w:b/>
        </w:rPr>
        <w:t>numeral 2</w:t>
      </w:r>
      <w:r w:rsidR="00583BD0" w:rsidRPr="00A4013A">
        <w:rPr>
          <w:rFonts w:ascii="Palatino Linotype" w:hAnsi="Palatino Linotype" w:cs="Arial"/>
        </w:rPr>
        <w:t xml:space="preserve"> </w:t>
      </w:r>
      <w:r w:rsidR="00583BD0" w:rsidRPr="00A4013A">
        <w:rPr>
          <w:rFonts w:ascii="Palatino Linotype" w:hAnsi="Palatino Linotype" w:cs="Arial"/>
          <w:i/>
        </w:rPr>
        <w:t>supra</w:t>
      </w:r>
      <w:r w:rsidR="00583BD0" w:rsidRPr="00A4013A">
        <w:rPr>
          <w:rFonts w:ascii="Palatino Linotype" w:hAnsi="Palatino Linotype" w:cs="Arial"/>
        </w:rPr>
        <w:t xml:space="preserve">, </w:t>
      </w:r>
      <w:r w:rsidR="00DF356C" w:rsidRPr="00A4013A">
        <w:rPr>
          <w:rFonts w:ascii="Palatino Linotype" w:hAnsi="Palatino Linotype" w:cs="Arial"/>
        </w:rPr>
        <w:t>ya que acorde a sus facultades, funciones, atribuciones o competencias, se encargan, respectivamente, de administrar de las aguas de jurisdicción estatal; Coadyuvar en la administración las aguas de jurisdicción estatal; regularizar los bienes inmuebles propiedad de la Comisión y de aquéllos que tenga en posesión, operación o administración, y del registro de los bienes inmuebles propiedad de la Comisión.</w:t>
      </w:r>
    </w:p>
    <w:p w:rsidR="005037D0" w:rsidRPr="00A4013A" w:rsidRDefault="005037D0" w:rsidP="0047070C">
      <w:pPr>
        <w:pStyle w:val="Prrafodelista"/>
        <w:widowControl w:val="0"/>
        <w:autoSpaceDE w:val="0"/>
        <w:autoSpaceDN w:val="0"/>
        <w:adjustRightInd w:val="0"/>
        <w:spacing w:before="360" w:after="240" w:line="360" w:lineRule="auto"/>
        <w:ind w:left="0"/>
        <w:jc w:val="both"/>
        <w:rPr>
          <w:rFonts w:ascii="Palatino Linotype" w:hAnsi="Palatino Linotype"/>
        </w:rPr>
      </w:pPr>
      <w:r w:rsidRPr="00A4013A">
        <w:rPr>
          <w:rFonts w:ascii="Palatino Linotype" w:hAnsi="Palatino Linotype" w:cs="Arial"/>
        </w:rPr>
        <w:t xml:space="preserve">En ese tenor, al recibir la solicitud de </w:t>
      </w:r>
      <w:r w:rsidRPr="00A4013A">
        <w:rPr>
          <w:rFonts w:ascii="Palatino Linotype" w:hAnsi="Palatino Linotype"/>
        </w:rPr>
        <w:t xml:space="preserve">acceso a la información pública el Titular o Responsable de la Unidad de Transparencia del </w:t>
      </w:r>
      <w:r w:rsidRPr="00A4013A">
        <w:rPr>
          <w:rFonts w:ascii="Palatino Linotype" w:hAnsi="Palatino Linotype"/>
          <w:b/>
        </w:rPr>
        <w:t>SUJETO OBLIGADO</w:t>
      </w:r>
      <w:r w:rsidRPr="00A4013A">
        <w:rPr>
          <w:rFonts w:ascii="Palatino Linotype" w:hAnsi="Palatino Linotype"/>
        </w:rPr>
        <w:t xml:space="preserve">, debió garantizar que el contenido de la misma se turnara a todas las áreas competentes que contaran o debieren poseer o administrar la información requerida de acuerdo a sus facultades, competencias y </w:t>
      </w:r>
      <w:r w:rsidRPr="00A4013A">
        <w:rPr>
          <w:rFonts w:ascii="Palatino Linotype" w:hAnsi="Palatino Linotype" w:cs="Arial"/>
        </w:rPr>
        <w:t>funciones</w:t>
      </w:r>
      <w:r w:rsidRPr="00A4013A">
        <w:rPr>
          <w:rFonts w:ascii="Palatino Linotype" w:hAnsi="Palatino Linotype"/>
        </w:rPr>
        <w:t xml:space="preserve">, </w:t>
      </w:r>
      <w:r w:rsidRPr="00A4013A">
        <w:rPr>
          <w:rFonts w:ascii="Palatino Linotype" w:hAnsi="Palatino Linotype"/>
          <w:szCs w:val="17"/>
          <w:lang w:eastAsia="es-ES_tradnl"/>
        </w:rPr>
        <w:t>para</w:t>
      </w:r>
      <w:r w:rsidRPr="00A4013A">
        <w:rPr>
          <w:rFonts w:ascii="Palatino Linotype" w:hAnsi="Palatino Linotype"/>
        </w:rPr>
        <w:t xml:space="preserve"> que éstas, procedieran a realizar una búsqueda exhaustiva y razonable de la información, de conformidad con lo establecido en el artículo 162 </w:t>
      </w:r>
      <w:r w:rsidRPr="00A4013A">
        <w:rPr>
          <w:rFonts w:ascii="Palatino Linotype" w:hAnsi="Palatino Linotype"/>
          <w:szCs w:val="17"/>
          <w:lang w:eastAsia="es-ES_tradnl"/>
        </w:rPr>
        <w:t xml:space="preserve">de la Ley de Transparencia y Acceso a la Información </w:t>
      </w:r>
      <w:r w:rsidRPr="00A4013A">
        <w:rPr>
          <w:rFonts w:ascii="Palatino Linotype" w:hAnsi="Palatino Linotype"/>
          <w:lang w:eastAsia="es-ES_tradnl"/>
        </w:rPr>
        <w:t>Pública</w:t>
      </w:r>
      <w:r w:rsidRPr="00A4013A">
        <w:rPr>
          <w:rFonts w:ascii="Palatino Linotype" w:hAnsi="Palatino Linotype"/>
          <w:szCs w:val="17"/>
          <w:lang w:eastAsia="es-ES_tradnl"/>
        </w:rPr>
        <w:t xml:space="preserve"> del Estado de México y Municipios</w:t>
      </w:r>
      <w:r w:rsidRPr="00A4013A">
        <w:rPr>
          <w:rStyle w:val="Refdenotaalpie"/>
          <w:rFonts w:ascii="Palatino Linotype" w:hAnsi="Palatino Linotype"/>
          <w:szCs w:val="17"/>
          <w:lang w:eastAsia="es-ES_tradnl"/>
        </w:rPr>
        <w:footnoteReference w:id="1"/>
      </w:r>
      <w:r w:rsidRPr="00A4013A">
        <w:rPr>
          <w:rFonts w:ascii="Palatino Linotype" w:hAnsi="Palatino Linotype"/>
          <w:szCs w:val="17"/>
          <w:lang w:eastAsia="es-ES_tradnl"/>
        </w:rPr>
        <w:t>.</w:t>
      </w:r>
    </w:p>
    <w:p w:rsidR="00DF7169" w:rsidRPr="00A4013A" w:rsidRDefault="005037D0" w:rsidP="00DF7169">
      <w:pPr>
        <w:pStyle w:val="Prrafodelista"/>
        <w:widowControl w:val="0"/>
        <w:autoSpaceDE w:val="0"/>
        <w:autoSpaceDN w:val="0"/>
        <w:adjustRightInd w:val="0"/>
        <w:spacing w:before="360" w:after="240" w:line="360" w:lineRule="auto"/>
        <w:ind w:left="0"/>
        <w:jc w:val="both"/>
        <w:rPr>
          <w:rFonts w:ascii="Palatino Linotype" w:hAnsi="Palatino Linotype"/>
        </w:rPr>
      </w:pPr>
      <w:r w:rsidRPr="00A4013A">
        <w:rPr>
          <w:rFonts w:ascii="Palatino Linotype" w:hAnsi="Palatino Linotype"/>
        </w:rPr>
        <w:t>Así, de las constancia</w:t>
      </w:r>
      <w:r w:rsidRPr="00A4013A">
        <w:rPr>
          <w:rFonts w:ascii="Palatino Linotype" w:hAnsi="Palatino Linotype"/>
          <w:szCs w:val="17"/>
          <w:lang w:eastAsia="es-ES_tradnl"/>
        </w:rPr>
        <w:t>s</w:t>
      </w:r>
      <w:r w:rsidRPr="00A4013A">
        <w:rPr>
          <w:rFonts w:ascii="Palatino Linotype" w:hAnsi="Palatino Linotype"/>
        </w:rPr>
        <w:t xml:space="preserve"> con las que se cuentan en el expediente electrónico del </w:t>
      </w:r>
      <w:r w:rsidRPr="00A4013A">
        <w:rPr>
          <w:rFonts w:ascii="Palatino Linotype" w:hAnsi="Palatino Linotype"/>
          <w:b/>
        </w:rPr>
        <w:t>SAIMEX</w:t>
      </w:r>
      <w:r w:rsidRPr="00A4013A">
        <w:rPr>
          <w:rFonts w:ascii="Palatino Linotype" w:hAnsi="Palatino Linotype"/>
        </w:rPr>
        <w:t xml:space="preserve">, no se advierte que la Unidad de Transparencia del </w:t>
      </w:r>
      <w:r w:rsidRPr="00A4013A">
        <w:rPr>
          <w:rFonts w:ascii="Palatino Linotype" w:hAnsi="Palatino Linotype"/>
          <w:b/>
        </w:rPr>
        <w:t>SUJETO OBLIGADO</w:t>
      </w:r>
      <w:r w:rsidRPr="00A4013A">
        <w:rPr>
          <w:rFonts w:ascii="Palatino Linotype" w:hAnsi="Palatino Linotype"/>
        </w:rPr>
        <w:t xml:space="preserve">, haya dado el trámite respectivo a </w:t>
      </w:r>
      <w:r w:rsidRPr="00A4013A">
        <w:rPr>
          <w:rFonts w:ascii="Palatino Linotype" w:hAnsi="Palatino Linotype" w:cs="Arial"/>
        </w:rPr>
        <w:t>la</w:t>
      </w:r>
      <w:r w:rsidRPr="00A4013A">
        <w:rPr>
          <w:rFonts w:ascii="Palatino Linotype" w:hAnsi="Palatino Linotype"/>
        </w:rPr>
        <w:t xml:space="preserve"> solicitud de acceso a la información pública, pues si bien </w:t>
      </w:r>
      <w:r w:rsidR="00DF7169" w:rsidRPr="00A4013A">
        <w:rPr>
          <w:rFonts w:ascii="Palatino Linotype" w:hAnsi="Palatino Linotype"/>
        </w:rPr>
        <w:t xml:space="preserve">se </w:t>
      </w:r>
      <w:r w:rsidR="00DF7169" w:rsidRPr="00A4013A">
        <w:rPr>
          <w:rFonts w:ascii="Palatino Linotype" w:hAnsi="Palatino Linotype"/>
        </w:rPr>
        <w:lastRenderedPageBreak/>
        <w:t>pronunció el Director General de Administración y Finanzas, en el sentido de que “</w:t>
      </w:r>
      <w:r w:rsidR="00DF7169" w:rsidRPr="00A4013A">
        <w:rPr>
          <w:rFonts w:ascii="Palatino Linotype" w:hAnsi="Palatino Linotype"/>
          <w:i/>
        </w:rPr>
        <w:t>la laguna La Piedad no se cuenta con registro alguno”</w:t>
      </w:r>
      <w:r w:rsidR="00DF7169" w:rsidRPr="00A4013A">
        <w:rPr>
          <w:rFonts w:ascii="Palatino Linotype" w:hAnsi="Palatino Linotype"/>
        </w:rPr>
        <w:t>, también precisó que debía consultarse a las Direcciones Generales del Programa Hidráulico, de Asuntos Jurídicos, y de Operaciones y Atención a Emergencias, que, como se ha precisado, acorde a sus funciones, facultades, atribuciones o competencias, pudieran contar con la información requerida.</w:t>
      </w:r>
    </w:p>
    <w:p w:rsidR="005037D0" w:rsidRPr="00A4013A" w:rsidRDefault="00DF7169" w:rsidP="005037D0">
      <w:pPr>
        <w:spacing w:before="100" w:after="100" w:line="360" w:lineRule="auto"/>
        <w:jc w:val="both"/>
        <w:rPr>
          <w:rFonts w:ascii="Palatino Linotype" w:hAnsi="Palatino Linotype"/>
        </w:rPr>
      </w:pPr>
      <w:r w:rsidRPr="00A4013A">
        <w:rPr>
          <w:rFonts w:ascii="Palatino Linotype" w:hAnsi="Palatino Linotype" w:cs="Arial"/>
          <w:lang w:val="es-ES_tradnl"/>
        </w:rPr>
        <w:t>Por tanto, e</w:t>
      </w:r>
      <w:r w:rsidR="005037D0" w:rsidRPr="00A4013A">
        <w:rPr>
          <w:rFonts w:ascii="Palatino Linotype" w:hAnsi="Palatino Linotype" w:cs="Arial"/>
          <w:lang w:val="es-ES_tradnl"/>
        </w:rPr>
        <w:t xml:space="preserve">n atención a las consideraciones establecidas con antelación, esta Ponencia Resolutora, determina ordenar al </w:t>
      </w:r>
      <w:r w:rsidR="005037D0" w:rsidRPr="00A4013A">
        <w:rPr>
          <w:rFonts w:ascii="Palatino Linotype" w:hAnsi="Palatino Linotype" w:cs="Arial"/>
          <w:b/>
          <w:lang w:val="es-ES_tradnl"/>
        </w:rPr>
        <w:t>SUJETO OBLIGADO</w:t>
      </w:r>
      <w:r w:rsidR="005037D0" w:rsidRPr="00A4013A">
        <w:rPr>
          <w:rFonts w:ascii="Palatino Linotype" w:hAnsi="Palatino Linotype" w:cs="Arial"/>
          <w:lang w:val="es-ES_tradnl"/>
        </w:rPr>
        <w:t xml:space="preserve">, a través del Titular de la Unidad de Transparencia, turnar la solicitud de información a todas y cada una de las áreas competentes, para que procedan a realizar una búsqueda exhaustiva y razonable de la información y, de ser localizada, hagan entrega al </w:t>
      </w:r>
      <w:r w:rsidR="005037D0" w:rsidRPr="00A4013A">
        <w:rPr>
          <w:rFonts w:ascii="Palatino Linotype" w:hAnsi="Palatino Linotype" w:cs="Arial"/>
          <w:b/>
          <w:lang w:val="es-ES_tradnl"/>
        </w:rPr>
        <w:t>RECURRENTE</w:t>
      </w:r>
      <w:r w:rsidR="005037D0" w:rsidRPr="00A4013A">
        <w:rPr>
          <w:rFonts w:ascii="Palatino Linotype" w:hAnsi="Palatino Linotype" w:cs="Arial"/>
          <w:lang w:val="es-ES_tradnl"/>
        </w:rPr>
        <w:t xml:space="preserve">, en </w:t>
      </w:r>
      <w:r w:rsidR="005037D0" w:rsidRPr="00A4013A">
        <w:rPr>
          <w:rFonts w:ascii="Palatino Linotype" w:hAnsi="Palatino Linotype" w:cs="Arial"/>
          <w:b/>
          <w:lang w:val="es-ES_tradnl"/>
        </w:rPr>
        <w:t>versión pública</w:t>
      </w:r>
      <w:r w:rsidR="005037D0" w:rsidRPr="00A4013A">
        <w:rPr>
          <w:rFonts w:ascii="Palatino Linotype" w:hAnsi="Palatino Linotype" w:cs="Arial"/>
          <w:lang w:val="es-ES_tradnl"/>
        </w:rPr>
        <w:t xml:space="preserve"> de ser procedente</w:t>
      </w:r>
      <w:r w:rsidR="00D83250" w:rsidRPr="00A4013A">
        <w:rPr>
          <w:rFonts w:ascii="Palatino Linotype" w:hAnsi="Palatino Linotype" w:cs="Arial"/>
          <w:lang w:val="es-ES_tradnl"/>
        </w:rPr>
        <w:t xml:space="preserve">, en términos de lo previsto en el artículo 137 </w:t>
      </w:r>
      <w:r w:rsidR="00D83250" w:rsidRPr="00A4013A">
        <w:rPr>
          <w:rFonts w:ascii="Palatino Linotype" w:hAnsi="Palatino Linotype"/>
          <w:szCs w:val="17"/>
          <w:lang w:eastAsia="es-ES_tradnl"/>
        </w:rPr>
        <w:t xml:space="preserve">de la Ley de </w:t>
      </w:r>
      <w:r w:rsidR="00D83250" w:rsidRPr="00A4013A">
        <w:rPr>
          <w:rFonts w:ascii="Palatino Linotype" w:hAnsi="Palatino Linotype" w:cs="Arial"/>
        </w:rPr>
        <w:t>Transparencia</w:t>
      </w:r>
      <w:r w:rsidR="00D83250" w:rsidRPr="00A4013A">
        <w:rPr>
          <w:rFonts w:ascii="Palatino Linotype" w:hAnsi="Palatino Linotype"/>
          <w:szCs w:val="17"/>
          <w:lang w:eastAsia="es-ES_tradnl"/>
        </w:rPr>
        <w:t xml:space="preserve"> y </w:t>
      </w:r>
      <w:r w:rsidR="00D83250" w:rsidRPr="00A4013A">
        <w:rPr>
          <w:rFonts w:ascii="Palatino Linotype" w:hAnsi="Palatino Linotype" w:cs="Arial"/>
        </w:rPr>
        <w:t>Acceso</w:t>
      </w:r>
      <w:r w:rsidR="00D83250" w:rsidRPr="00A4013A">
        <w:rPr>
          <w:rFonts w:ascii="Palatino Linotype" w:hAnsi="Palatino Linotype"/>
          <w:szCs w:val="17"/>
          <w:lang w:eastAsia="es-ES_tradnl"/>
        </w:rPr>
        <w:t xml:space="preserve"> a la Información </w:t>
      </w:r>
      <w:r w:rsidR="00D83250" w:rsidRPr="00A4013A">
        <w:rPr>
          <w:rFonts w:ascii="Palatino Linotype" w:hAnsi="Palatino Linotype"/>
          <w:lang w:eastAsia="es-ES_tradnl"/>
        </w:rPr>
        <w:t>Pública</w:t>
      </w:r>
      <w:r w:rsidR="00D83250" w:rsidRPr="00A4013A">
        <w:rPr>
          <w:rFonts w:ascii="Palatino Linotype" w:hAnsi="Palatino Linotype"/>
          <w:szCs w:val="17"/>
          <w:lang w:eastAsia="es-ES_tradnl"/>
        </w:rPr>
        <w:t xml:space="preserve"> del Estado de México y Municipios</w:t>
      </w:r>
      <w:r w:rsidR="005037D0" w:rsidRPr="00A4013A">
        <w:rPr>
          <w:rFonts w:ascii="Palatino Linotype" w:hAnsi="Palatino Linotype" w:cs="Arial"/>
          <w:lang w:val="es-ES_tradnl"/>
        </w:rPr>
        <w:t xml:space="preserve">, </w:t>
      </w:r>
      <w:r w:rsidR="00DF356C" w:rsidRPr="00A4013A">
        <w:rPr>
          <w:rFonts w:ascii="Palatino Linotype" w:hAnsi="Palatino Linotype" w:cs="Arial"/>
          <w:lang w:val="es-ES_tradnl"/>
        </w:rPr>
        <w:t>d</w:t>
      </w:r>
      <w:r w:rsidR="005037D0" w:rsidRPr="00A4013A">
        <w:rPr>
          <w:rFonts w:ascii="Palatino Linotype" w:hAnsi="Palatino Linotype" w:cs="Arial"/>
          <w:lang w:val="es-ES_tradnl"/>
        </w:rPr>
        <w:t xml:space="preserve">el </w:t>
      </w:r>
      <w:r w:rsidRPr="00A4013A">
        <w:rPr>
          <w:rFonts w:ascii="Palatino Linotype" w:hAnsi="Palatino Linotype" w:cs="Arial"/>
          <w:lang w:val="es-ES_tradnl"/>
        </w:rPr>
        <w:t xml:space="preserve">documento </w:t>
      </w:r>
      <w:r w:rsidR="005037D0" w:rsidRPr="00A4013A">
        <w:rPr>
          <w:rFonts w:ascii="Palatino Linotype" w:hAnsi="Palatino Linotype" w:cs="Arial"/>
          <w:lang w:val="es-ES_tradnl"/>
        </w:rPr>
        <w:t>o documentos</w:t>
      </w:r>
      <w:r w:rsidRPr="00A4013A">
        <w:rPr>
          <w:rFonts w:ascii="Palatino Linotype" w:hAnsi="Palatino Linotype" w:cs="Arial"/>
          <w:lang w:val="es-ES_tradnl"/>
        </w:rPr>
        <w:t xml:space="preserve"> en los que conste</w:t>
      </w:r>
      <w:r w:rsidR="005037D0" w:rsidRPr="00A4013A">
        <w:rPr>
          <w:rFonts w:ascii="Palatino Linotype" w:hAnsi="Palatino Linotype" w:cs="Arial"/>
          <w:lang w:val="es-ES_tradnl"/>
        </w:rPr>
        <w:t xml:space="preserve"> </w:t>
      </w:r>
      <w:r w:rsidRPr="00A4013A">
        <w:rPr>
          <w:rFonts w:ascii="Palatino Linotype" w:hAnsi="Palatino Linotype"/>
        </w:rPr>
        <w:t xml:space="preserve">si la administración de la laguna de La Piedad, ubicada en el municipio de Cuautitlán Izcalli, está a cargo de la Comisión del Agua del Estado de México. </w:t>
      </w:r>
      <w:r w:rsidR="005037D0" w:rsidRPr="00A4013A">
        <w:rPr>
          <w:rFonts w:ascii="Palatino Linotype" w:hAnsi="Palatino Linotype" w:cs="Arial"/>
        </w:rPr>
        <w:t xml:space="preserve">Asimismo, de </w:t>
      </w:r>
      <w:r w:rsidRPr="00A4013A">
        <w:rPr>
          <w:rFonts w:ascii="Palatino Linotype" w:hAnsi="Palatino Linotype" w:cs="Arial"/>
        </w:rPr>
        <w:t xml:space="preserve">que la laguna referida, no forme parte de los bienes administrados por </w:t>
      </w:r>
      <w:r w:rsidRPr="00A4013A">
        <w:rPr>
          <w:rFonts w:ascii="Palatino Linotype" w:hAnsi="Palatino Linotype" w:cs="Arial"/>
          <w:b/>
        </w:rPr>
        <w:t>EL SUJ</w:t>
      </w:r>
      <w:r w:rsidR="005E63A8" w:rsidRPr="00A4013A">
        <w:rPr>
          <w:rFonts w:ascii="Palatino Linotype" w:hAnsi="Palatino Linotype" w:cs="Arial"/>
          <w:b/>
        </w:rPr>
        <w:t>E</w:t>
      </w:r>
      <w:r w:rsidRPr="00A4013A">
        <w:rPr>
          <w:rFonts w:ascii="Palatino Linotype" w:hAnsi="Palatino Linotype" w:cs="Arial"/>
          <w:b/>
        </w:rPr>
        <w:t>TO OBLIGADO</w:t>
      </w:r>
      <w:r w:rsidR="005037D0" w:rsidRPr="00A4013A">
        <w:rPr>
          <w:rFonts w:ascii="Palatino Linotype" w:hAnsi="Palatino Linotype" w:cs="Arial"/>
        </w:rPr>
        <w:t xml:space="preserve">, </w:t>
      </w:r>
      <w:r w:rsidR="00DF356C" w:rsidRPr="00A4013A">
        <w:rPr>
          <w:rFonts w:ascii="Palatino Linotype" w:hAnsi="Palatino Linotype" w:cs="Arial"/>
        </w:rPr>
        <w:t>deberá</w:t>
      </w:r>
      <w:r w:rsidR="005037D0" w:rsidRPr="00A4013A">
        <w:rPr>
          <w:rFonts w:ascii="Palatino Linotype" w:hAnsi="Palatino Linotype" w:cs="Arial"/>
        </w:rPr>
        <w:t xml:space="preserve"> con hacerlo del conocimiento del </w:t>
      </w:r>
      <w:r w:rsidR="005037D0" w:rsidRPr="00A4013A">
        <w:rPr>
          <w:rFonts w:ascii="Palatino Linotype" w:hAnsi="Palatino Linotype" w:cs="Arial"/>
          <w:b/>
        </w:rPr>
        <w:t>RECURRENTE</w:t>
      </w:r>
      <w:r w:rsidR="00D83250" w:rsidRPr="00A4013A">
        <w:rPr>
          <w:rFonts w:ascii="Palatino Linotype" w:hAnsi="Palatino Linotype" w:cs="Arial"/>
        </w:rPr>
        <w:t>, con fundamento en el artículo 19, primer y segundo párrafos de la Ley de la materia</w:t>
      </w:r>
      <w:r w:rsidR="00D83250" w:rsidRPr="00A4013A">
        <w:rPr>
          <w:rStyle w:val="Refdenotaalpie"/>
          <w:rFonts w:ascii="Palatino Linotype" w:hAnsi="Palatino Linotype" w:cs="Arial"/>
        </w:rPr>
        <w:footnoteReference w:id="2"/>
      </w:r>
      <w:r w:rsidR="00D83250" w:rsidRPr="00A4013A">
        <w:rPr>
          <w:rFonts w:ascii="Palatino Linotype" w:hAnsi="Palatino Linotype" w:cs="Arial"/>
        </w:rPr>
        <w:t>.</w:t>
      </w:r>
    </w:p>
    <w:p w:rsidR="005F5EDD" w:rsidRPr="00A4013A" w:rsidRDefault="005F5EDD" w:rsidP="005F5EDD">
      <w:pPr>
        <w:spacing w:before="200" w:after="200" w:line="360" w:lineRule="auto"/>
        <w:jc w:val="both"/>
        <w:rPr>
          <w:rFonts w:ascii="Palatino Linotype" w:hAnsi="Palatino Linotype" w:cs="Arial"/>
          <w:lang w:val="es-ES_tradnl"/>
        </w:rPr>
      </w:pPr>
      <w:r w:rsidRPr="00A4013A">
        <w:rPr>
          <w:rFonts w:ascii="Palatino Linotype" w:hAnsi="Palatino Linotype"/>
          <w:color w:val="000000"/>
        </w:rPr>
        <w:lastRenderedPageBreak/>
        <w:t xml:space="preserve">En ese sentido, en relación a la información de la que se ordena su entrega en versión pública, en términos de los artículos 140 y 143 de la Ley de Transparencia y Acceso a la Información Pública del Estado de México y Municipios, </w:t>
      </w:r>
      <w:r w:rsidRPr="00A4013A">
        <w:rPr>
          <w:rFonts w:ascii="Palatino Linotype" w:hAnsi="Palatino Linotype"/>
          <w:b/>
          <w:color w:val="000000"/>
        </w:rPr>
        <w:t>según sea el caso</w:t>
      </w:r>
      <w:r w:rsidRPr="00A4013A">
        <w:rPr>
          <w:rFonts w:ascii="Palatino Linotype" w:hAnsi="Palatino Linotype"/>
          <w:color w:val="000000"/>
        </w:rPr>
        <w:t xml:space="preserve">, para lo cual se deberá </w:t>
      </w:r>
      <w:r w:rsidRPr="00A4013A">
        <w:rPr>
          <w:rFonts w:ascii="Palatino Linotype" w:eastAsia="Arial Unicode MS" w:hAnsi="Palatino Linotype" w:cs="Arial"/>
        </w:rPr>
        <w:t>omitir, eliminar o suprimir la</w:t>
      </w:r>
      <w:r w:rsidRPr="00A4013A">
        <w:rPr>
          <w:rFonts w:ascii="Palatino Linotype" w:hAnsi="Palatino Linotype"/>
          <w:color w:val="000000"/>
        </w:rPr>
        <w:t xml:space="preserve"> información </w:t>
      </w:r>
      <w:r w:rsidRPr="00A4013A">
        <w:rPr>
          <w:rFonts w:ascii="Palatino Linotype" w:hAnsi="Palatino Linotype"/>
          <w:b/>
          <w:color w:val="000000"/>
        </w:rPr>
        <w:t>confidencial o reservada</w:t>
      </w:r>
      <w:r w:rsidRPr="00A4013A">
        <w:rPr>
          <w:rFonts w:ascii="Palatino Linotype" w:eastAsia="Arial Unicode MS" w:hAnsi="Palatino Linotype" w:cs="Arial"/>
        </w:rPr>
        <w:t xml:space="preserve">. En ese sentido, </w:t>
      </w:r>
      <w:r w:rsidRPr="00A4013A">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Pr="00A4013A">
        <w:rPr>
          <w:rFonts w:ascii="Palatino Linotype" w:hAnsi="Palatino Linotype" w:cs="Arial"/>
        </w:rPr>
        <w:t xml:space="preserve"> que el Comité de Transparencia del </w:t>
      </w:r>
      <w:r w:rsidRPr="00A4013A">
        <w:rPr>
          <w:rFonts w:ascii="Palatino Linotype" w:hAnsi="Palatino Linotype" w:cs="Arial"/>
          <w:b/>
        </w:rPr>
        <w:t>SUJETO OBLIGADO</w:t>
      </w:r>
      <w:r w:rsidRPr="00A4013A">
        <w:rPr>
          <w:rFonts w:ascii="Palatino Linotype" w:hAnsi="Palatino Linotype" w:cs="Arial"/>
        </w:rPr>
        <w:t xml:space="preserve"> emita el Acuerdo de Clasificación correspondiente</w:t>
      </w:r>
      <w:r w:rsidRPr="00A4013A">
        <w:rPr>
          <w:rFonts w:ascii="Palatino Linotype" w:hAnsi="Palatino Linotype" w:cs="Arial"/>
          <w:lang w:val="es-ES_tradnl"/>
        </w:rPr>
        <w:t xml:space="preserve"> debidamente fundado y motivado, en el cual se</w:t>
      </w:r>
      <w:r w:rsidRPr="00A4013A">
        <w:rPr>
          <w:rFonts w:ascii="Palatino Linotype" w:hAnsi="Palatino Linotype" w:cs="Arial"/>
        </w:rPr>
        <w:t xml:space="preserve"> sustente la versión pública, </w:t>
      </w:r>
      <w:r w:rsidRPr="00A4013A">
        <w:rPr>
          <w:rFonts w:ascii="Palatino Linotype" w:hAnsi="Palatino Linotype" w:cs="Arial"/>
          <w:lang w:val="es-ES_tradnl"/>
        </w:rPr>
        <w:t xml:space="preserve">en </w:t>
      </w:r>
      <w:r w:rsidRPr="00A4013A">
        <w:rPr>
          <w:rFonts w:ascii="Palatino Linotype" w:hAnsi="Palatino Linotype" w:cs="Arial"/>
          <w:noProof/>
          <w:lang w:eastAsia="es-MX"/>
        </w:rPr>
        <w:t>términos</w:t>
      </w:r>
      <w:r w:rsidRPr="00A4013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F5EDD" w:rsidRPr="00A4013A" w:rsidRDefault="005F5EDD" w:rsidP="005F5EDD">
      <w:pPr>
        <w:spacing w:before="120" w:after="120"/>
        <w:ind w:left="709" w:right="709"/>
        <w:jc w:val="center"/>
        <w:rPr>
          <w:rFonts w:ascii="Palatino Linotype" w:hAnsi="Palatino Linotype" w:cs="Arial"/>
          <w:b/>
          <w:i/>
          <w:sz w:val="22"/>
        </w:rPr>
      </w:pPr>
      <w:r w:rsidRPr="00A4013A">
        <w:rPr>
          <w:rFonts w:ascii="Palatino Linotype" w:hAnsi="Palatino Linotype" w:cs="Arial"/>
          <w:b/>
          <w:i/>
          <w:sz w:val="22"/>
        </w:rPr>
        <w:t>Ley de Transparencia y Acceso a la Información Pública del Estado de México y Municipios</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r w:rsidRPr="00A4013A">
        <w:rPr>
          <w:rFonts w:ascii="Palatino Linotype" w:hAnsi="Palatino Linotype" w:cs="Arial"/>
          <w:b/>
          <w:i/>
          <w:sz w:val="22"/>
          <w:szCs w:val="22"/>
          <w:lang w:eastAsia="es-MX"/>
        </w:rPr>
        <w:t xml:space="preserve">Artículo 49. </w:t>
      </w:r>
      <w:r w:rsidRPr="00A4013A">
        <w:rPr>
          <w:rFonts w:ascii="Palatino Linotype" w:hAnsi="Palatino Linotype" w:cs="Arial"/>
          <w:i/>
          <w:sz w:val="22"/>
          <w:szCs w:val="22"/>
          <w:lang w:eastAsia="es-MX"/>
        </w:rPr>
        <w:t xml:space="preserve">Los </w:t>
      </w:r>
      <w:r w:rsidRPr="00A4013A">
        <w:rPr>
          <w:rFonts w:ascii="Palatino Linotype" w:hAnsi="Palatino Linotype" w:cs="Arial"/>
          <w:i/>
          <w:sz w:val="22"/>
        </w:rPr>
        <w:t>Comités</w:t>
      </w:r>
      <w:r w:rsidRPr="00A4013A">
        <w:rPr>
          <w:rFonts w:ascii="Palatino Linotype" w:hAnsi="Palatino Linotype" w:cs="Arial"/>
          <w:i/>
          <w:sz w:val="22"/>
          <w:szCs w:val="22"/>
          <w:lang w:eastAsia="es-MX"/>
        </w:rPr>
        <w:t xml:space="preserve"> de </w:t>
      </w:r>
      <w:r w:rsidRPr="00A4013A">
        <w:rPr>
          <w:rFonts w:ascii="Palatino Linotype" w:hAnsi="Palatino Linotype" w:cs="Arial"/>
          <w:i/>
          <w:sz w:val="22"/>
          <w:lang w:eastAsia="es-MX"/>
        </w:rPr>
        <w:t>Transparencia</w:t>
      </w:r>
      <w:r w:rsidRPr="00A4013A">
        <w:rPr>
          <w:rFonts w:ascii="Palatino Linotype" w:hAnsi="Palatino Linotype" w:cs="Arial"/>
          <w:i/>
          <w:sz w:val="22"/>
          <w:szCs w:val="22"/>
          <w:lang w:eastAsia="es-MX"/>
        </w:rPr>
        <w:t xml:space="preserve"> </w:t>
      </w:r>
      <w:r w:rsidRPr="00A4013A">
        <w:rPr>
          <w:rFonts w:ascii="Palatino Linotype" w:hAnsi="Palatino Linotype"/>
          <w:i/>
          <w:sz w:val="22"/>
          <w:szCs w:val="22"/>
        </w:rPr>
        <w:t>tendrán</w:t>
      </w:r>
      <w:r w:rsidRPr="00A4013A">
        <w:rPr>
          <w:rFonts w:ascii="Palatino Linotype" w:hAnsi="Palatino Linotype" w:cs="Arial"/>
          <w:i/>
          <w:sz w:val="22"/>
          <w:szCs w:val="22"/>
          <w:lang w:eastAsia="es-MX"/>
        </w:rPr>
        <w:t xml:space="preserve"> las siguientes atribuciones:</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VIII.</w:t>
      </w:r>
      <w:r w:rsidRPr="00A4013A">
        <w:rPr>
          <w:rFonts w:ascii="Palatino Linotype" w:hAnsi="Palatino Linotype" w:cs="Arial"/>
          <w:i/>
          <w:sz w:val="22"/>
          <w:szCs w:val="22"/>
          <w:lang w:eastAsia="es-MX"/>
        </w:rPr>
        <w:t xml:space="preserve"> Aprobar, </w:t>
      </w:r>
      <w:r w:rsidRPr="00A4013A">
        <w:rPr>
          <w:rFonts w:ascii="Palatino Linotype" w:hAnsi="Palatino Linotype" w:cs="Arial"/>
          <w:i/>
          <w:sz w:val="22"/>
        </w:rPr>
        <w:t>modificar</w:t>
      </w:r>
      <w:r w:rsidRPr="00A4013A">
        <w:rPr>
          <w:rFonts w:ascii="Palatino Linotype" w:hAnsi="Palatino Linotype" w:cs="Arial"/>
          <w:i/>
          <w:sz w:val="22"/>
          <w:szCs w:val="22"/>
          <w:lang w:eastAsia="es-MX"/>
        </w:rPr>
        <w:t xml:space="preserve"> o revocar la clasificación de la información;</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Artículo 132.</w:t>
      </w:r>
      <w:r w:rsidRPr="00A4013A">
        <w:rPr>
          <w:rFonts w:ascii="Palatino Linotype" w:hAnsi="Palatino Linotype" w:cs="Arial"/>
          <w:i/>
          <w:sz w:val="22"/>
          <w:szCs w:val="22"/>
          <w:lang w:eastAsia="es-MX"/>
        </w:rPr>
        <w:t xml:space="preserve"> La </w:t>
      </w:r>
      <w:r w:rsidRPr="00A4013A">
        <w:rPr>
          <w:rFonts w:ascii="Palatino Linotype" w:hAnsi="Palatino Linotype" w:cs="Arial"/>
          <w:i/>
          <w:sz w:val="22"/>
          <w:lang w:eastAsia="es-MX"/>
        </w:rPr>
        <w:t>clasificación</w:t>
      </w:r>
      <w:r w:rsidRPr="00A4013A">
        <w:rPr>
          <w:rFonts w:ascii="Palatino Linotype" w:hAnsi="Palatino Linotype" w:cs="Arial"/>
          <w:i/>
          <w:sz w:val="22"/>
          <w:szCs w:val="22"/>
          <w:lang w:eastAsia="es-MX"/>
        </w:rPr>
        <w:t xml:space="preserve"> de la información se llevará a cabo en el momento en que:</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II.</w:t>
      </w:r>
      <w:r w:rsidRPr="00A4013A">
        <w:rPr>
          <w:rFonts w:ascii="Palatino Linotype" w:hAnsi="Palatino Linotype" w:cs="Arial"/>
          <w:i/>
          <w:sz w:val="22"/>
          <w:szCs w:val="22"/>
          <w:lang w:eastAsia="es-MX"/>
        </w:rPr>
        <w:t xml:space="preserve"> Se determine </w:t>
      </w:r>
      <w:r w:rsidRPr="00A4013A">
        <w:rPr>
          <w:rFonts w:ascii="Palatino Linotype" w:hAnsi="Palatino Linotype" w:cs="Arial"/>
          <w:i/>
          <w:sz w:val="22"/>
          <w:lang w:eastAsia="es-MX"/>
        </w:rPr>
        <w:t>mediante</w:t>
      </w:r>
      <w:r w:rsidRPr="00A4013A">
        <w:rPr>
          <w:rFonts w:ascii="Palatino Linotype" w:hAnsi="Palatino Linotype" w:cs="Arial"/>
          <w:i/>
          <w:sz w:val="22"/>
          <w:szCs w:val="22"/>
          <w:lang w:eastAsia="es-MX"/>
        </w:rPr>
        <w:t xml:space="preserve"> resolución de autoridad competente; o</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III</w:t>
      </w:r>
      <w:r w:rsidRPr="00A4013A">
        <w:rPr>
          <w:rFonts w:ascii="Palatino Linotype" w:hAnsi="Palatino Linotype" w:cs="Arial"/>
          <w:i/>
          <w:sz w:val="22"/>
          <w:szCs w:val="22"/>
          <w:lang w:eastAsia="es-MX"/>
        </w:rPr>
        <w:t xml:space="preserve">. Se generen </w:t>
      </w:r>
      <w:r w:rsidRPr="00A4013A">
        <w:rPr>
          <w:rFonts w:ascii="Palatino Linotype" w:hAnsi="Palatino Linotype" w:cs="Arial"/>
          <w:i/>
          <w:sz w:val="22"/>
          <w:lang w:eastAsia="es-MX"/>
        </w:rPr>
        <w:t>versiones</w:t>
      </w:r>
      <w:r w:rsidRPr="00A4013A">
        <w:rPr>
          <w:rFonts w:ascii="Palatino Linotype" w:hAnsi="Palatino Linotype" w:cs="Arial"/>
          <w:i/>
          <w:sz w:val="22"/>
          <w:szCs w:val="22"/>
          <w:lang w:eastAsia="es-MX"/>
        </w:rPr>
        <w:t xml:space="preserve"> públicas para dar cumplimiento a las obligaciones de transparencia previstas en esta Ley.”</w:t>
      </w:r>
    </w:p>
    <w:p w:rsidR="005F5EDD" w:rsidRPr="00A4013A" w:rsidRDefault="005F5EDD" w:rsidP="005F5EDD">
      <w:pPr>
        <w:spacing w:before="160" w:after="160"/>
        <w:ind w:left="709" w:right="709"/>
        <w:jc w:val="center"/>
        <w:rPr>
          <w:rFonts w:ascii="Palatino Linotype" w:hAnsi="Palatino Linotype" w:cs="Arial"/>
          <w:b/>
          <w:i/>
          <w:sz w:val="22"/>
          <w:szCs w:val="22"/>
          <w:lang w:eastAsia="es-MX"/>
        </w:rPr>
      </w:pPr>
      <w:r w:rsidRPr="00A4013A">
        <w:rPr>
          <w:rFonts w:ascii="Palatino Linotype" w:hAnsi="Palatino Linotype" w:cs="Arial"/>
          <w:b/>
          <w:i/>
          <w:sz w:val="22"/>
          <w:szCs w:val="22"/>
          <w:lang w:eastAsia="es-MX"/>
        </w:rPr>
        <w:t xml:space="preserve">Lineamientos Generales en materia de Clasificación y Desclasificación de la </w:t>
      </w:r>
      <w:r w:rsidRPr="00A4013A">
        <w:rPr>
          <w:rFonts w:ascii="Palatino Linotype" w:hAnsi="Palatino Linotype" w:cs="Arial"/>
          <w:b/>
          <w:i/>
          <w:sz w:val="22"/>
        </w:rPr>
        <w:t>Información, así como para la elaboración de Versiones Públicas</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r w:rsidRPr="00A4013A">
        <w:rPr>
          <w:rFonts w:ascii="Palatino Linotype" w:hAnsi="Palatino Linotype" w:cs="Arial"/>
          <w:b/>
          <w:i/>
          <w:sz w:val="22"/>
          <w:szCs w:val="22"/>
          <w:lang w:eastAsia="es-MX"/>
        </w:rPr>
        <w:t>Segundo.-</w:t>
      </w:r>
      <w:r w:rsidRPr="00A4013A">
        <w:rPr>
          <w:rFonts w:ascii="Palatino Linotype" w:hAnsi="Palatino Linotype" w:cs="Arial"/>
          <w:i/>
          <w:sz w:val="22"/>
          <w:szCs w:val="22"/>
          <w:lang w:eastAsia="es-MX"/>
        </w:rPr>
        <w:t xml:space="preserve"> Para </w:t>
      </w:r>
      <w:r w:rsidRPr="00A4013A">
        <w:rPr>
          <w:rFonts w:ascii="Palatino Linotype" w:hAnsi="Palatino Linotype" w:cs="Arial"/>
          <w:i/>
          <w:sz w:val="22"/>
          <w:lang w:eastAsia="es-MX"/>
        </w:rPr>
        <w:t>efectos</w:t>
      </w:r>
      <w:r w:rsidRPr="00A4013A">
        <w:rPr>
          <w:rFonts w:ascii="Palatino Linotype" w:hAnsi="Palatino Linotype" w:cs="Arial"/>
          <w:i/>
          <w:sz w:val="22"/>
          <w:szCs w:val="22"/>
          <w:lang w:eastAsia="es-MX"/>
        </w:rPr>
        <w:t xml:space="preserve"> de los </w:t>
      </w:r>
      <w:r w:rsidRPr="00A4013A">
        <w:rPr>
          <w:rFonts w:ascii="Palatino Linotype" w:hAnsi="Palatino Linotype" w:cs="Arial"/>
          <w:i/>
          <w:sz w:val="22"/>
        </w:rPr>
        <w:t>presentes</w:t>
      </w:r>
      <w:r w:rsidRPr="00A4013A">
        <w:rPr>
          <w:rFonts w:ascii="Palatino Linotype" w:hAnsi="Palatino Linotype" w:cs="Arial"/>
          <w:i/>
          <w:sz w:val="22"/>
          <w:szCs w:val="22"/>
          <w:lang w:eastAsia="es-MX"/>
        </w:rPr>
        <w:t xml:space="preserve"> Lineamientos Generales, se entenderá por:</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lastRenderedPageBreak/>
        <w:t>XVIII.</w:t>
      </w:r>
      <w:r w:rsidRPr="00A4013A">
        <w:rPr>
          <w:rFonts w:ascii="Palatino Linotype" w:hAnsi="Palatino Linotype" w:cs="Arial"/>
          <w:i/>
          <w:sz w:val="22"/>
          <w:szCs w:val="22"/>
          <w:lang w:eastAsia="es-MX"/>
        </w:rPr>
        <w:t xml:space="preserve"> </w:t>
      </w:r>
      <w:r w:rsidRPr="00A4013A">
        <w:rPr>
          <w:rFonts w:ascii="Palatino Linotype" w:hAnsi="Palatino Linotype" w:cs="Arial"/>
          <w:b/>
          <w:i/>
          <w:sz w:val="22"/>
          <w:szCs w:val="22"/>
          <w:lang w:eastAsia="es-MX"/>
        </w:rPr>
        <w:t>Versión pública:</w:t>
      </w:r>
      <w:r w:rsidRPr="00A4013A">
        <w:rPr>
          <w:rFonts w:ascii="Palatino Linotype" w:hAnsi="Palatino Linotype" w:cs="Arial"/>
          <w:i/>
          <w:sz w:val="22"/>
          <w:szCs w:val="22"/>
          <w:lang w:eastAsia="es-MX"/>
        </w:rPr>
        <w:t xml:space="preserve"> El </w:t>
      </w:r>
      <w:r w:rsidRPr="00A4013A">
        <w:rPr>
          <w:rFonts w:ascii="Palatino Linotype" w:hAnsi="Palatino Linotype" w:cs="Arial"/>
          <w:bCs/>
          <w:i/>
          <w:noProof/>
          <w:sz w:val="22"/>
        </w:rPr>
        <w:t>documento</w:t>
      </w:r>
      <w:r w:rsidRPr="00A4013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4013A">
        <w:rPr>
          <w:rFonts w:ascii="Palatino Linotype" w:hAnsi="Palatino Linotype" w:cs="Arial"/>
          <w:b/>
          <w:i/>
          <w:sz w:val="22"/>
          <w:szCs w:val="22"/>
          <w:u w:val="single"/>
          <w:lang w:eastAsia="es-MX"/>
        </w:rPr>
        <w:t>fundando y motivando la reserva o confidencialidad</w:t>
      </w:r>
      <w:r w:rsidRPr="00A4013A">
        <w:rPr>
          <w:rFonts w:ascii="Palatino Linotype" w:hAnsi="Palatino Linotype" w:cs="Arial"/>
          <w:i/>
          <w:sz w:val="22"/>
          <w:szCs w:val="22"/>
          <w:lang w:eastAsia="es-MX"/>
        </w:rPr>
        <w:t xml:space="preserve">, a través de la resolución que para tal efecto emita el </w:t>
      </w:r>
      <w:r w:rsidRPr="00A4013A">
        <w:rPr>
          <w:rFonts w:ascii="Palatino Linotype" w:hAnsi="Palatino Linotype" w:cs="Arial"/>
          <w:bCs/>
          <w:i/>
          <w:noProof/>
          <w:sz w:val="22"/>
        </w:rPr>
        <w:t>Comité</w:t>
      </w:r>
      <w:r w:rsidRPr="00A4013A">
        <w:rPr>
          <w:rFonts w:ascii="Palatino Linotype" w:hAnsi="Palatino Linotype" w:cs="Arial"/>
          <w:i/>
          <w:sz w:val="22"/>
          <w:szCs w:val="22"/>
          <w:lang w:eastAsia="es-MX"/>
        </w:rPr>
        <w:t xml:space="preserve"> de Transparencia.</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Cuarto.</w:t>
      </w:r>
      <w:r w:rsidRPr="00A4013A">
        <w:rPr>
          <w:rFonts w:ascii="Palatino Linotype" w:hAnsi="Palatino Linotype" w:cs="Arial"/>
          <w:i/>
          <w:sz w:val="22"/>
          <w:szCs w:val="22"/>
          <w:lang w:eastAsia="es-MX"/>
        </w:rPr>
        <w:t xml:space="preserve"> Para clasificar la información como reservada o confidencial, de manera total o parcial, el </w:t>
      </w:r>
      <w:r w:rsidRPr="00A4013A">
        <w:rPr>
          <w:rFonts w:ascii="Palatino Linotype" w:hAnsi="Palatino Linotype" w:cs="Arial"/>
          <w:i/>
          <w:sz w:val="22"/>
          <w:lang w:eastAsia="es-MX"/>
        </w:rPr>
        <w:t>titular</w:t>
      </w:r>
      <w:r w:rsidRPr="00A4013A">
        <w:rPr>
          <w:rFonts w:ascii="Palatino Linotype" w:hAnsi="Palatino Linotype" w:cs="Arial"/>
          <w:i/>
          <w:sz w:val="22"/>
          <w:szCs w:val="22"/>
          <w:lang w:eastAsia="es-MX"/>
        </w:rPr>
        <w:t xml:space="preserve"> del </w:t>
      </w:r>
      <w:r w:rsidRPr="00A4013A">
        <w:rPr>
          <w:rFonts w:ascii="Palatino Linotype" w:hAnsi="Palatino Linotype" w:cs="Arial"/>
          <w:bCs/>
          <w:i/>
          <w:noProof/>
          <w:sz w:val="22"/>
        </w:rPr>
        <w:t>área</w:t>
      </w:r>
      <w:r w:rsidRPr="00A4013A">
        <w:rPr>
          <w:rFonts w:ascii="Palatino Linotype" w:hAnsi="Palatino Linotype" w:cs="Arial"/>
          <w:i/>
          <w:sz w:val="22"/>
          <w:szCs w:val="22"/>
          <w:lang w:eastAsia="es-MX"/>
        </w:rPr>
        <w:t xml:space="preserve"> del sujeto </w:t>
      </w:r>
      <w:r w:rsidRPr="00A4013A">
        <w:rPr>
          <w:rFonts w:ascii="Palatino Linotype" w:hAnsi="Palatino Linotype" w:cs="Arial"/>
          <w:i/>
          <w:sz w:val="22"/>
        </w:rPr>
        <w:t>obligado</w:t>
      </w:r>
      <w:r w:rsidRPr="00A4013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 xml:space="preserve">Los sujetos obligados deberán aplicar, de manera estricta, las excepciones al derecho de acceso a la </w:t>
      </w:r>
      <w:r w:rsidRPr="00A4013A">
        <w:rPr>
          <w:rFonts w:ascii="Palatino Linotype" w:hAnsi="Palatino Linotype" w:cs="Arial"/>
          <w:bCs/>
          <w:i/>
          <w:noProof/>
          <w:sz w:val="22"/>
        </w:rPr>
        <w:t>información</w:t>
      </w:r>
      <w:r w:rsidRPr="00A4013A">
        <w:rPr>
          <w:rFonts w:ascii="Palatino Linotype" w:hAnsi="Palatino Linotype" w:cs="Arial"/>
          <w:i/>
          <w:sz w:val="22"/>
          <w:szCs w:val="22"/>
          <w:lang w:eastAsia="es-MX"/>
        </w:rPr>
        <w:t xml:space="preserve"> y sólo </w:t>
      </w:r>
      <w:r w:rsidRPr="00A4013A">
        <w:rPr>
          <w:rFonts w:ascii="Palatino Linotype" w:hAnsi="Palatino Linotype" w:cs="Arial"/>
          <w:i/>
          <w:sz w:val="22"/>
        </w:rPr>
        <w:t>podrán</w:t>
      </w:r>
      <w:r w:rsidRPr="00A4013A">
        <w:rPr>
          <w:rFonts w:ascii="Palatino Linotype" w:hAnsi="Palatino Linotype" w:cs="Arial"/>
          <w:i/>
          <w:sz w:val="22"/>
          <w:szCs w:val="22"/>
          <w:lang w:eastAsia="es-MX"/>
        </w:rPr>
        <w:t xml:space="preserve"> invocarlas cuando acrediten su procedencia.</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Quinto.</w:t>
      </w:r>
      <w:r w:rsidRPr="00A4013A">
        <w:rPr>
          <w:rFonts w:ascii="Palatino Linotype" w:hAnsi="Palatino Linotype" w:cs="Arial"/>
          <w:i/>
          <w:sz w:val="22"/>
          <w:szCs w:val="22"/>
          <w:lang w:eastAsia="es-MX"/>
        </w:rPr>
        <w:t xml:space="preserve"> La carga de </w:t>
      </w:r>
      <w:r w:rsidRPr="00A4013A">
        <w:rPr>
          <w:rFonts w:ascii="Palatino Linotype" w:hAnsi="Palatino Linotype" w:cs="Arial"/>
          <w:i/>
          <w:sz w:val="22"/>
          <w:lang w:eastAsia="es-MX"/>
        </w:rPr>
        <w:t>la</w:t>
      </w:r>
      <w:r w:rsidRPr="00A4013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4013A">
        <w:rPr>
          <w:rFonts w:ascii="Palatino Linotype" w:hAnsi="Palatino Linotype" w:cs="Arial"/>
          <w:i/>
          <w:sz w:val="22"/>
        </w:rPr>
        <w:t>corresponderá</w:t>
      </w:r>
      <w:r w:rsidRPr="00A4013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Sexto.</w:t>
      </w:r>
      <w:r w:rsidRPr="00A4013A">
        <w:rPr>
          <w:rFonts w:ascii="Palatino Linotype" w:hAnsi="Palatino Linotype" w:cs="Arial"/>
          <w:i/>
          <w:sz w:val="22"/>
          <w:szCs w:val="22"/>
          <w:lang w:eastAsia="es-MX"/>
        </w:rPr>
        <w:t xml:space="preserve"> Los sujetos obligados no podrán emitir acuerdos de carácter general ni particular que clasifiquen </w:t>
      </w:r>
      <w:r w:rsidRPr="00A4013A">
        <w:rPr>
          <w:rFonts w:ascii="Palatino Linotype" w:hAnsi="Palatino Linotype" w:cs="Arial"/>
          <w:bCs/>
          <w:i/>
          <w:noProof/>
          <w:sz w:val="22"/>
        </w:rPr>
        <w:t>documentos</w:t>
      </w:r>
      <w:r w:rsidRPr="00A4013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5F5EDD" w:rsidRPr="00A4013A" w:rsidRDefault="005F5EDD" w:rsidP="005F5EDD">
      <w:pPr>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 xml:space="preserve">La clasificación de </w:t>
      </w:r>
      <w:r w:rsidRPr="00A4013A">
        <w:rPr>
          <w:rFonts w:ascii="Palatino Linotype" w:hAnsi="Palatino Linotype" w:cs="Arial"/>
          <w:i/>
          <w:sz w:val="22"/>
        </w:rPr>
        <w:t>información</w:t>
      </w:r>
      <w:r w:rsidRPr="00A4013A">
        <w:rPr>
          <w:rFonts w:ascii="Palatino Linotype" w:hAnsi="Palatino Linotype" w:cs="Arial"/>
          <w:i/>
          <w:sz w:val="22"/>
          <w:szCs w:val="22"/>
          <w:lang w:eastAsia="es-MX"/>
        </w:rPr>
        <w:t xml:space="preserve"> se realizará conforme a un análisis caso por caso, mediante la aplicación </w:t>
      </w:r>
      <w:r w:rsidRPr="00A4013A">
        <w:rPr>
          <w:rFonts w:ascii="Palatino Linotype" w:hAnsi="Palatino Linotype" w:cs="Arial"/>
          <w:bCs/>
          <w:i/>
          <w:noProof/>
          <w:sz w:val="22"/>
        </w:rPr>
        <w:t>de</w:t>
      </w:r>
      <w:r w:rsidRPr="00A4013A">
        <w:rPr>
          <w:rFonts w:ascii="Palatino Linotype" w:hAnsi="Palatino Linotype" w:cs="Arial"/>
          <w:i/>
          <w:sz w:val="22"/>
          <w:szCs w:val="22"/>
          <w:lang w:eastAsia="es-MX"/>
        </w:rPr>
        <w:t xml:space="preserve"> la prueba de daño y de interés público.</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Séptimo.</w:t>
      </w:r>
      <w:r w:rsidRPr="00A4013A">
        <w:rPr>
          <w:rFonts w:ascii="Palatino Linotype" w:hAnsi="Palatino Linotype" w:cs="Arial"/>
          <w:i/>
          <w:sz w:val="22"/>
          <w:szCs w:val="22"/>
          <w:lang w:eastAsia="es-MX"/>
        </w:rPr>
        <w:t xml:space="preserve"> La </w:t>
      </w:r>
      <w:r w:rsidRPr="00A4013A">
        <w:rPr>
          <w:rFonts w:ascii="Palatino Linotype" w:hAnsi="Palatino Linotype" w:cs="Arial"/>
          <w:i/>
          <w:sz w:val="22"/>
          <w:lang w:eastAsia="es-MX"/>
        </w:rPr>
        <w:t>clasificación</w:t>
      </w:r>
      <w:r w:rsidRPr="00A4013A">
        <w:rPr>
          <w:rFonts w:ascii="Palatino Linotype" w:hAnsi="Palatino Linotype" w:cs="Arial"/>
          <w:i/>
          <w:sz w:val="22"/>
          <w:szCs w:val="22"/>
          <w:lang w:eastAsia="es-MX"/>
        </w:rPr>
        <w:t xml:space="preserve"> </w:t>
      </w:r>
      <w:r w:rsidRPr="00A4013A">
        <w:rPr>
          <w:rFonts w:ascii="Palatino Linotype" w:hAnsi="Palatino Linotype" w:cs="Arial"/>
          <w:bCs/>
          <w:i/>
          <w:noProof/>
          <w:sz w:val="22"/>
        </w:rPr>
        <w:t>de</w:t>
      </w:r>
      <w:r w:rsidRPr="00A4013A">
        <w:rPr>
          <w:rFonts w:ascii="Palatino Linotype" w:hAnsi="Palatino Linotype" w:cs="Arial"/>
          <w:i/>
          <w:sz w:val="22"/>
          <w:szCs w:val="22"/>
          <w:lang w:eastAsia="es-MX"/>
        </w:rPr>
        <w:t xml:space="preserve"> la </w:t>
      </w:r>
      <w:r w:rsidRPr="00A4013A">
        <w:rPr>
          <w:rFonts w:ascii="Palatino Linotype" w:hAnsi="Palatino Linotype" w:cs="Arial"/>
          <w:i/>
          <w:sz w:val="22"/>
        </w:rPr>
        <w:t>información</w:t>
      </w:r>
      <w:r w:rsidRPr="00A4013A">
        <w:rPr>
          <w:rFonts w:ascii="Palatino Linotype" w:hAnsi="Palatino Linotype" w:cs="Arial"/>
          <w:i/>
          <w:sz w:val="22"/>
          <w:szCs w:val="22"/>
          <w:lang w:eastAsia="es-MX"/>
        </w:rPr>
        <w:t xml:space="preserve"> se llevará a cabo en el momento en que:</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I.</w:t>
      </w:r>
      <w:r w:rsidRPr="00A4013A">
        <w:rPr>
          <w:rFonts w:ascii="Palatino Linotype" w:hAnsi="Palatino Linotype" w:cs="Arial"/>
          <w:i/>
          <w:sz w:val="22"/>
          <w:szCs w:val="22"/>
          <w:lang w:eastAsia="es-MX"/>
        </w:rPr>
        <w:t xml:space="preserve"> Se reciba una </w:t>
      </w:r>
      <w:r w:rsidRPr="00A4013A">
        <w:rPr>
          <w:rFonts w:ascii="Palatino Linotype" w:hAnsi="Palatino Linotype" w:cs="Arial"/>
          <w:i/>
          <w:sz w:val="22"/>
          <w:lang w:eastAsia="es-MX"/>
        </w:rPr>
        <w:t>solicitud</w:t>
      </w:r>
      <w:r w:rsidRPr="00A4013A">
        <w:rPr>
          <w:rFonts w:ascii="Palatino Linotype" w:hAnsi="Palatino Linotype" w:cs="Arial"/>
          <w:i/>
          <w:sz w:val="22"/>
          <w:szCs w:val="22"/>
          <w:lang w:eastAsia="es-MX"/>
        </w:rPr>
        <w:t xml:space="preserve"> de acceso a la información;</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II.</w:t>
      </w:r>
      <w:r w:rsidRPr="00A4013A">
        <w:rPr>
          <w:rFonts w:ascii="Palatino Linotype" w:hAnsi="Palatino Linotype" w:cs="Arial"/>
          <w:i/>
          <w:sz w:val="22"/>
          <w:szCs w:val="22"/>
          <w:lang w:eastAsia="es-MX"/>
        </w:rPr>
        <w:t xml:space="preserve"> Se determine </w:t>
      </w:r>
      <w:r w:rsidRPr="00A4013A">
        <w:rPr>
          <w:rFonts w:ascii="Palatino Linotype" w:hAnsi="Palatino Linotype" w:cs="Arial"/>
          <w:bCs/>
          <w:i/>
          <w:noProof/>
          <w:sz w:val="22"/>
        </w:rPr>
        <w:t>mediante</w:t>
      </w:r>
      <w:r w:rsidRPr="00A4013A">
        <w:rPr>
          <w:rFonts w:ascii="Palatino Linotype" w:hAnsi="Palatino Linotype" w:cs="Arial"/>
          <w:i/>
          <w:sz w:val="22"/>
          <w:szCs w:val="22"/>
          <w:lang w:eastAsia="es-MX"/>
        </w:rPr>
        <w:t xml:space="preserve"> resolución de autoridad competente, o</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III.</w:t>
      </w:r>
      <w:r w:rsidRPr="00A4013A">
        <w:rPr>
          <w:rFonts w:ascii="Palatino Linotype" w:hAnsi="Palatino Linotype" w:cs="Arial"/>
          <w:i/>
          <w:sz w:val="22"/>
          <w:szCs w:val="22"/>
          <w:lang w:eastAsia="es-MX"/>
        </w:rPr>
        <w:t xml:space="preserve"> Se generen </w:t>
      </w:r>
      <w:r w:rsidRPr="00A4013A">
        <w:rPr>
          <w:rFonts w:ascii="Palatino Linotype" w:hAnsi="Palatino Linotype" w:cs="Arial"/>
          <w:bCs/>
          <w:i/>
          <w:noProof/>
          <w:sz w:val="22"/>
        </w:rPr>
        <w:t>versiones</w:t>
      </w:r>
      <w:r w:rsidRPr="00A4013A">
        <w:rPr>
          <w:rFonts w:ascii="Palatino Linotype" w:hAnsi="Palatino Linotype" w:cs="Arial"/>
          <w:i/>
          <w:sz w:val="22"/>
          <w:szCs w:val="22"/>
          <w:lang w:eastAsia="es-MX"/>
        </w:rPr>
        <w:t xml:space="preserve"> públicas para dar cumplimiento a las obligaciones de transparencia </w:t>
      </w:r>
      <w:r w:rsidRPr="00A4013A">
        <w:rPr>
          <w:rFonts w:ascii="Palatino Linotype" w:hAnsi="Palatino Linotype" w:cs="Arial"/>
          <w:i/>
          <w:sz w:val="22"/>
          <w:lang w:eastAsia="es-MX"/>
        </w:rPr>
        <w:t>previstas</w:t>
      </w:r>
      <w:r w:rsidRPr="00A4013A">
        <w:rPr>
          <w:rFonts w:ascii="Palatino Linotype" w:hAnsi="Palatino Linotype" w:cs="Arial"/>
          <w:i/>
          <w:sz w:val="22"/>
          <w:szCs w:val="22"/>
          <w:lang w:eastAsia="es-MX"/>
        </w:rPr>
        <w:t xml:space="preserve"> en la Ley General, la Ley Federal y las correspondientes de las entidades federativas.</w:t>
      </w:r>
    </w:p>
    <w:p w:rsidR="005F5EDD" w:rsidRPr="00A4013A" w:rsidRDefault="005F5EDD" w:rsidP="005F5EDD">
      <w:pPr>
        <w:autoSpaceDE w:val="0"/>
        <w:autoSpaceDN w:val="0"/>
        <w:adjustRightInd w:val="0"/>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 xml:space="preserve">Los titulares de las áreas deberán revisar la clasificación al momento de la recepción de una solicitud de </w:t>
      </w:r>
      <w:r w:rsidRPr="00A4013A">
        <w:rPr>
          <w:rFonts w:ascii="Palatino Linotype" w:hAnsi="Palatino Linotype" w:cs="Arial"/>
          <w:bCs/>
          <w:i/>
          <w:noProof/>
          <w:sz w:val="22"/>
        </w:rPr>
        <w:t>acceso</w:t>
      </w:r>
      <w:r w:rsidRPr="00A4013A">
        <w:rPr>
          <w:rFonts w:ascii="Palatino Linotype" w:hAnsi="Palatino Linotype" w:cs="Arial"/>
          <w:i/>
          <w:sz w:val="22"/>
          <w:szCs w:val="22"/>
          <w:lang w:eastAsia="es-MX"/>
        </w:rPr>
        <w:t xml:space="preserve"> a la información, para verificar si encuadra en una causal de reserva o de confidencialidad.</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lastRenderedPageBreak/>
        <w:t>Octavo.</w:t>
      </w:r>
      <w:r w:rsidRPr="00A4013A">
        <w:rPr>
          <w:rFonts w:ascii="Palatino Linotype" w:hAnsi="Palatino Linotype" w:cs="Arial"/>
          <w:i/>
          <w:sz w:val="22"/>
          <w:szCs w:val="22"/>
          <w:lang w:eastAsia="es-MX"/>
        </w:rPr>
        <w:t xml:space="preserve"> Para fundar la clasificación de la información se debe señalar el artículo, fracción, inciso, </w:t>
      </w:r>
      <w:r w:rsidRPr="00A4013A">
        <w:rPr>
          <w:rFonts w:ascii="Palatino Linotype" w:hAnsi="Palatino Linotype" w:cs="Arial"/>
          <w:i/>
          <w:sz w:val="22"/>
          <w:lang w:eastAsia="es-MX"/>
        </w:rPr>
        <w:t>párrafo</w:t>
      </w:r>
      <w:r w:rsidRPr="00A4013A">
        <w:rPr>
          <w:rFonts w:ascii="Palatino Linotype" w:hAnsi="Palatino Linotype" w:cs="Arial"/>
          <w:i/>
          <w:sz w:val="22"/>
          <w:szCs w:val="22"/>
          <w:lang w:eastAsia="es-MX"/>
        </w:rPr>
        <w:t xml:space="preserve"> o numeral de la ley o tratado internacional suscrito por el Estado mexicano que </w:t>
      </w:r>
      <w:r w:rsidRPr="00A4013A">
        <w:rPr>
          <w:rFonts w:ascii="Palatino Linotype" w:hAnsi="Palatino Linotype" w:cs="Arial"/>
          <w:bCs/>
          <w:i/>
          <w:noProof/>
          <w:sz w:val="22"/>
        </w:rPr>
        <w:t>expresamente</w:t>
      </w:r>
      <w:r w:rsidRPr="00A4013A">
        <w:rPr>
          <w:rFonts w:ascii="Palatino Linotype" w:hAnsi="Palatino Linotype" w:cs="Arial"/>
          <w:i/>
          <w:sz w:val="22"/>
          <w:szCs w:val="22"/>
          <w:lang w:eastAsia="es-MX"/>
        </w:rPr>
        <w:t xml:space="preserve"> le otorga el carácter de reservada o confidencial.</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bCs/>
          <w:i/>
          <w:noProof/>
          <w:sz w:val="22"/>
        </w:rPr>
      </w:pPr>
      <w:r w:rsidRPr="00A4013A">
        <w:rPr>
          <w:rFonts w:ascii="Palatino Linotype" w:hAnsi="Palatino Linotype" w:cs="Arial"/>
          <w:i/>
          <w:sz w:val="22"/>
          <w:szCs w:val="22"/>
          <w:lang w:eastAsia="es-MX"/>
        </w:rPr>
        <w:t xml:space="preserve">Para </w:t>
      </w:r>
      <w:r w:rsidRPr="00A4013A">
        <w:rPr>
          <w:rFonts w:ascii="Palatino Linotype" w:hAnsi="Palatino Linotype" w:cs="Arial"/>
          <w:bCs/>
          <w:i/>
          <w:noProof/>
          <w:sz w:val="22"/>
        </w:rPr>
        <w:t xml:space="preserve">motivar la clasificación se deberán señalar las razones o circunstancias especiales que lo </w:t>
      </w:r>
      <w:r w:rsidRPr="00A4013A">
        <w:rPr>
          <w:rFonts w:ascii="Palatino Linotype" w:hAnsi="Palatino Linotype" w:cs="Arial"/>
          <w:i/>
          <w:sz w:val="22"/>
          <w:szCs w:val="22"/>
          <w:lang w:eastAsia="es-MX"/>
        </w:rPr>
        <w:t>llevaron</w:t>
      </w:r>
      <w:r w:rsidRPr="00A4013A">
        <w:rPr>
          <w:rFonts w:ascii="Palatino Linotype" w:hAnsi="Palatino Linotype" w:cs="Arial"/>
          <w:bCs/>
          <w:i/>
          <w:noProof/>
          <w:sz w:val="22"/>
        </w:rPr>
        <w:t xml:space="preserve"> a concluir que el caso particular se ajusta al supuesto previsto por la norma legal invocada como fundamento.</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bCs/>
          <w:i/>
          <w:noProof/>
          <w:sz w:val="22"/>
        </w:rPr>
      </w:pPr>
      <w:r w:rsidRPr="00A4013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4013A">
        <w:rPr>
          <w:rFonts w:ascii="Palatino Linotype" w:hAnsi="Palatino Linotype" w:cs="Arial"/>
          <w:i/>
          <w:sz w:val="22"/>
          <w:szCs w:val="22"/>
          <w:lang w:eastAsia="es-MX"/>
        </w:rPr>
        <w:t>de</w:t>
      </w:r>
      <w:r w:rsidRPr="00A4013A">
        <w:rPr>
          <w:rFonts w:ascii="Palatino Linotype" w:hAnsi="Palatino Linotype" w:cs="Arial"/>
          <w:bCs/>
          <w:i/>
          <w:noProof/>
          <w:sz w:val="22"/>
        </w:rPr>
        <w:t xml:space="preserve"> </w:t>
      </w:r>
      <w:r w:rsidRPr="00A4013A">
        <w:rPr>
          <w:rFonts w:ascii="Palatino Linotype" w:hAnsi="Palatino Linotype" w:cs="Arial"/>
          <w:i/>
          <w:sz w:val="22"/>
          <w:szCs w:val="22"/>
          <w:lang w:eastAsia="es-MX"/>
        </w:rPr>
        <w:t>reserva</w:t>
      </w:r>
      <w:r w:rsidRPr="00A4013A">
        <w:rPr>
          <w:rFonts w:ascii="Palatino Linotype" w:hAnsi="Palatino Linotype" w:cs="Arial"/>
          <w:bCs/>
          <w:i/>
          <w:noProof/>
          <w:sz w:val="22"/>
        </w:rPr>
        <w:t>.</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bCs/>
          <w:i/>
          <w:noProof/>
          <w:sz w:val="22"/>
        </w:rPr>
      </w:pPr>
      <w:r w:rsidRPr="00A4013A">
        <w:rPr>
          <w:rFonts w:ascii="Palatino Linotype" w:hAnsi="Palatino Linotype" w:cs="Arial"/>
          <w:i/>
          <w:sz w:val="22"/>
          <w:szCs w:val="22"/>
          <w:lang w:eastAsia="es-MX"/>
        </w:rPr>
        <w:t>Tratándose</w:t>
      </w:r>
      <w:r w:rsidRPr="00A4013A">
        <w:rPr>
          <w:rFonts w:ascii="Palatino Linotype" w:hAnsi="Palatino Linotype" w:cs="Arial"/>
          <w:bCs/>
          <w:i/>
          <w:noProof/>
          <w:sz w:val="22"/>
        </w:rPr>
        <w:t xml:space="preserve"> de información clasificada como confidencial respecto de la cual se haya </w:t>
      </w:r>
      <w:r w:rsidRPr="00A4013A">
        <w:rPr>
          <w:rFonts w:ascii="Palatino Linotype" w:hAnsi="Palatino Linotype" w:cs="Arial"/>
          <w:i/>
          <w:sz w:val="22"/>
          <w:lang w:eastAsia="es-MX"/>
        </w:rPr>
        <w:t>determinado</w:t>
      </w:r>
      <w:r w:rsidRPr="00A4013A">
        <w:rPr>
          <w:rFonts w:ascii="Palatino Linotype" w:hAnsi="Palatino Linotype" w:cs="Arial"/>
          <w:bCs/>
          <w:i/>
          <w:noProof/>
          <w:sz w:val="22"/>
        </w:rPr>
        <w:t xml:space="preserve"> </w:t>
      </w:r>
      <w:r w:rsidRPr="00A4013A">
        <w:rPr>
          <w:rFonts w:ascii="Palatino Linotype" w:hAnsi="Palatino Linotype" w:cs="Arial"/>
          <w:i/>
          <w:sz w:val="22"/>
          <w:szCs w:val="22"/>
          <w:lang w:eastAsia="es-MX"/>
        </w:rPr>
        <w:t>su</w:t>
      </w:r>
      <w:r w:rsidRPr="00A4013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bCs/>
          <w:i/>
          <w:noProof/>
          <w:sz w:val="22"/>
        </w:rPr>
        <w:t>Los documentos contenidos</w:t>
      </w:r>
      <w:r w:rsidRPr="00A4013A">
        <w:rPr>
          <w:rFonts w:ascii="Palatino Linotype" w:hAnsi="Palatino Linotype" w:cs="Arial"/>
          <w:i/>
          <w:sz w:val="22"/>
          <w:szCs w:val="22"/>
          <w:lang w:eastAsia="es-MX"/>
        </w:rPr>
        <w:t xml:space="preserve"> en los archivos históricos y los identificados como históricos confidenciales no </w:t>
      </w:r>
      <w:r w:rsidRPr="00A4013A">
        <w:rPr>
          <w:rFonts w:ascii="Palatino Linotype" w:hAnsi="Palatino Linotype" w:cs="Arial"/>
          <w:i/>
          <w:sz w:val="22"/>
          <w:lang w:eastAsia="es-MX"/>
        </w:rPr>
        <w:t>serán</w:t>
      </w:r>
      <w:r w:rsidRPr="00A4013A">
        <w:rPr>
          <w:rFonts w:ascii="Palatino Linotype" w:hAnsi="Palatino Linotype" w:cs="Arial"/>
          <w:i/>
          <w:sz w:val="22"/>
          <w:szCs w:val="22"/>
          <w:lang w:eastAsia="es-MX"/>
        </w:rPr>
        <w:t xml:space="preserve"> susceptibles de clasificación como reservados.</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Noveno.</w:t>
      </w:r>
      <w:r w:rsidRPr="00A4013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Décimo.</w:t>
      </w:r>
      <w:r w:rsidRPr="00A4013A">
        <w:rPr>
          <w:rFonts w:ascii="Palatino Linotype" w:hAnsi="Palatino Linotype" w:cs="Arial"/>
          <w:i/>
          <w:sz w:val="22"/>
          <w:szCs w:val="22"/>
          <w:lang w:eastAsia="es-MX"/>
        </w:rPr>
        <w:t xml:space="preserve"> Los titulares de las áreas, deberán tener conocimiento y llevar un registro del personal que, por la </w:t>
      </w:r>
      <w:r w:rsidRPr="00A4013A">
        <w:rPr>
          <w:rFonts w:ascii="Palatino Linotype" w:hAnsi="Palatino Linotype" w:cs="Arial"/>
          <w:i/>
          <w:sz w:val="22"/>
          <w:lang w:eastAsia="es-MX"/>
        </w:rPr>
        <w:t>naturaleza</w:t>
      </w:r>
      <w:r w:rsidRPr="00A4013A">
        <w:rPr>
          <w:rFonts w:ascii="Palatino Linotype" w:hAnsi="Palatino Linotype" w:cs="Arial"/>
          <w:i/>
          <w:sz w:val="22"/>
          <w:szCs w:val="22"/>
          <w:lang w:eastAsia="es-MX"/>
        </w:rPr>
        <w:t xml:space="preserve"> de sus atribuciones, tenga acceso a los </w:t>
      </w:r>
      <w:r w:rsidRPr="00A4013A">
        <w:rPr>
          <w:rFonts w:ascii="Palatino Linotype" w:hAnsi="Palatino Linotype" w:cs="Arial"/>
          <w:i/>
          <w:sz w:val="22"/>
        </w:rPr>
        <w:t>documentos</w:t>
      </w:r>
      <w:r w:rsidRPr="00A4013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4013A">
        <w:rPr>
          <w:rFonts w:ascii="Palatino Linotype" w:hAnsi="Palatino Linotype" w:cs="Arial"/>
          <w:i/>
          <w:sz w:val="22"/>
        </w:rPr>
        <w:t>que</w:t>
      </w:r>
      <w:r w:rsidRPr="00A4013A">
        <w:rPr>
          <w:rFonts w:ascii="Palatino Linotype" w:hAnsi="Palatino Linotype" w:cs="Arial"/>
          <w:i/>
          <w:sz w:val="22"/>
          <w:szCs w:val="22"/>
          <w:lang w:eastAsia="es-MX"/>
        </w:rPr>
        <w:t xml:space="preserve"> rija la actuación del sujeto obligado.</w:t>
      </w:r>
    </w:p>
    <w:p w:rsidR="005F5EDD" w:rsidRPr="00A4013A"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Décimo primero.</w:t>
      </w:r>
      <w:r w:rsidRPr="00A4013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5F5EDD" w:rsidRDefault="005F5EDD" w:rsidP="00A24E15">
      <w:pPr>
        <w:autoSpaceDE w:val="0"/>
        <w:autoSpaceDN w:val="0"/>
        <w:adjustRightInd w:val="0"/>
        <w:spacing w:before="200" w:after="20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p>
    <w:p w:rsidR="005F5EDD" w:rsidRPr="00A4013A" w:rsidRDefault="005F5EDD" w:rsidP="005F5EDD">
      <w:pPr>
        <w:ind w:left="709" w:right="709"/>
        <w:jc w:val="center"/>
        <w:rPr>
          <w:rFonts w:ascii="Palatino Linotype" w:hAnsi="Palatino Linotype" w:cs="Arial"/>
          <w:b/>
          <w:i/>
          <w:sz w:val="22"/>
          <w:szCs w:val="22"/>
          <w:lang w:eastAsia="es-MX"/>
        </w:rPr>
      </w:pPr>
      <w:r w:rsidRPr="00A4013A">
        <w:rPr>
          <w:rFonts w:ascii="Palatino Linotype" w:hAnsi="Palatino Linotype" w:cs="Arial"/>
          <w:b/>
          <w:i/>
          <w:sz w:val="22"/>
          <w:szCs w:val="22"/>
          <w:lang w:eastAsia="es-MX"/>
        </w:rPr>
        <w:lastRenderedPageBreak/>
        <w:t>CAPÍTULO VIII</w:t>
      </w:r>
    </w:p>
    <w:p w:rsidR="005F5EDD" w:rsidRPr="00A4013A" w:rsidRDefault="005F5EDD" w:rsidP="005F5EDD">
      <w:pPr>
        <w:ind w:left="709" w:right="709"/>
        <w:jc w:val="center"/>
        <w:rPr>
          <w:rFonts w:ascii="Palatino Linotype" w:hAnsi="Palatino Linotype" w:cs="Arial"/>
          <w:b/>
          <w:i/>
          <w:sz w:val="22"/>
          <w:szCs w:val="22"/>
          <w:lang w:eastAsia="es-MX"/>
        </w:rPr>
      </w:pPr>
      <w:r w:rsidRPr="00A4013A">
        <w:rPr>
          <w:rFonts w:ascii="Palatino Linotype" w:hAnsi="Palatino Linotype" w:cs="Arial"/>
          <w:b/>
          <w:i/>
          <w:sz w:val="22"/>
          <w:szCs w:val="22"/>
          <w:lang w:eastAsia="es-MX"/>
        </w:rPr>
        <w:t>DE LA LEYENDA DE CLASIFICACIÓN</w:t>
      </w:r>
    </w:p>
    <w:p w:rsidR="005F5EDD" w:rsidRPr="00A4013A" w:rsidRDefault="005F5EDD" w:rsidP="005F5EDD">
      <w:pPr>
        <w:spacing w:before="160" w:after="16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 xml:space="preserve">Quincuagésimo. </w:t>
      </w:r>
      <w:r w:rsidRPr="00A4013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4013A">
        <w:rPr>
          <w:rFonts w:ascii="Palatino Linotype" w:hAnsi="Palatino Linotype" w:cs="Arial"/>
          <w:i/>
          <w:sz w:val="22"/>
          <w:szCs w:val="22"/>
          <w:lang w:eastAsia="es-MX"/>
        </w:rPr>
        <w:t xml:space="preserve"> para señalar la clasificación de documentos o expedientes, sin perjuicio de que establezcan los propios.</w:t>
      </w:r>
    </w:p>
    <w:p w:rsidR="005F5EDD" w:rsidRPr="00A4013A" w:rsidRDefault="005F5EDD" w:rsidP="005F5EDD">
      <w:pPr>
        <w:spacing w:before="160" w:after="16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p>
    <w:p w:rsidR="005F5EDD" w:rsidRPr="00A4013A" w:rsidRDefault="005F5EDD" w:rsidP="005F5EDD">
      <w:pPr>
        <w:spacing w:before="160" w:after="160"/>
        <w:ind w:left="709" w:right="709"/>
        <w:jc w:val="both"/>
        <w:rPr>
          <w:rFonts w:ascii="Palatino Linotype" w:hAnsi="Palatino Linotype" w:cs="Arial"/>
          <w:i/>
          <w:sz w:val="22"/>
          <w:szCs w:val="22"/>
          <w:lang w:eastAsia="es-MX"/>
        </w:rPr>
      </w:pPr>
      <w:r w:rsidRPr="00A4013A">
        <w:rPr>
          <w:rFonts w:ascii="Palatino Linotype" w:hAnsi="Palatino Linotype" w:cs="Arial"/>
          <w:b/>
          <w:i/>
          <w:sz w:val="22"/>
          <w:szCs w:val="22"/>
          <w:lang w:eastAsia="es-MX"/>
        </w:rPr>
        <w:t xml:space="preserve">Quincuagésimo tercero. </w:t>
      </w:r>
      <w:r w:rsidRPr="00A4013A">
        <w:rPr>
          <w:rFonts w:ascii="Palatino Linotype" w:hAnsi="Palatino Linotype" w:cs="Arial"/>
          <w:b/>
          <w:i/>
          <w:sz w:val="22"/>
          <w:szCs w:val="22"/>
          <w:u w:val="single"/>
          <w:lang w:eastAsia="es-MX"/>
        </w:rPr>
        <w:t>El formato para señalar la clasificación parcial de un documento</w:t>
      </w:r>
      <w:r w:rsidRPr="00A4013A">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5F5EDD" w:rsidRPr="00A4013A" w:rsidTr="000A03E8">
        <w:tc>
          <w:tcPr>
            <w:tcW w:w="1129" w:type="dxa"/>
            <w:tcBorders>
              <w:top w:val="nil"/>
              <w:left w:val="nil"/>
              <w:bottom w:val="single" w:sz="4" w:space="0" w:color="auto"/>
              <w:right w:val="single" w:sz="4" w:space="0" w:color="auto"/>
            </w:tcBorders>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5F5EDD" w:rsidRPr="00A4013A" w:rsidRDefault="005F5EDD" w:rsidP="000A03E8">
            <w:pPr>
              <w:jc w:val="center"/>
              <w:rPr>
                <w:rFonts w:ascii="Palatino Linotype" w:hAnsi="Palatino Linotype"/>
                <w:b/>
                <w:i/>
                <w:sz w:val="22"/>
                <w:szCs w:val="22"/>
              </w:rPr>
            </w:pPr>
            <w:r w:rsidRPr="00A4013A">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5F5EDD" w:rsidRPr="00A4013A" w:rsidRDefault="005F5EDD" w:rsidP="000A03E8">
            <w:pPr>
              <w:jc w:val="center"/>
              <w:rPr>
                <w:rFonts w:ascii="Palatino Linotype" w:hAnsi="Palatino Linotype"/>
                <w:b/>
                <w:i/>
                <w:sz w:val="22"/>
                <w:szCs w:val="22"/>
              </w:rPr>
            </w:pPr>
            <w:r w:rsidRPr="00A4013A">
              <w:rPr>
                <w:rFonts w:ascii="Palatino Linotype" w:hAnsi="Palatino Linotype"/>
                <w:b/>
                <w:i/>
                <w:sz w:val="22"/>
                <w:szCs w:val="22"/>
              </w:rPr>
              <w:t>Dónde:</w:t>
            </w:r>
          </w:p>
        </w:tc>
      </w:tr>
      <w:tr w:rsidR="005F5EDD" w:rsidRPr="00A4013A" w:rsidTr="000A03E8">
        <w:tc>
          <w:tcPr>
            <w:tcW w:w="1129" w:type="dxa"/>
            <w:vMerge w:val="restart"/>
            <w:tcBorders>
              <w:top w:val="single" w:sz="4" w:space="0" w:color="auto"/>
            </w:tcBorders>
            <w:shd w:val="clear" w:color="auto" w:fill="auto"/>
            <w:vAlign w:val="center"/>
          </w:tcPr>
          <w:p w:rsidR="005F5EDD" w:rsidRPr="00A4013A" w:rsidRDefault="005F5EDD" w:rsidP="000A03E8">
            <w:pPr>
              <w:jc w:val="center"/>
              <w:rPr>
                <w:rFonts w:ascii="Palatino Linotype" w:hAnsi="Palatino Linotype" w:cs="Arial"/>
                <w:b/>
                <w:i/>
                <w:sz w:val="22"/>
                <w:szCs w:val="22"/>
                <w:lang w:eastAsia="es-MX"/>
              </w:rPr>
            </w:pPr>
            <w:r w:rsidRPr="00A4013A">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anotará la fecha en la que el Comité de Transparencia confirmó la clasificación del documento, en su caso.</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Área</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señalará el nombre del área del cual es titular quien clasifica.</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Información reservada</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Periodo de reserva</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anotará el número de años o meses por los que se mantendrá el documento o las partes del mismo como reservado.</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Fundamento legal</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Ampliación del periodo de reserva</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Confidencial</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w:t>
            </w:r>
            <w:r w:rsidRPr="00A4013A">
              <w:rPr>
                <w:rFonts w:ascii="Palatino Linotype" w:hAnsi="Palatino Linotype" w:cs="Arial"/>
                <w:i/>
                <w:sz w:val="22"/>
                <w:szCs w:val="22"/>
                <w:lang w:eastAsia="es-MX"/>
              </w:rPr>
              <w:lastRenderedPageBreak/>
              <w:t>documento no contiene información confidencial, se tachará este apartado.</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Fundamento legal</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Rúbrica del titular del área</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Rúbrica autógrafa de quien clasifica.</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Fecha de desclasificación</w:t>
            </w:r>
          </w:p>
        </w:tc>
        <w:tc>
          <w:tcPr>
            <w:tcW w:w="4677" w:type="dxa"/>
            <w:shd w:val="clear" w:color="auto" w:fill="auto"/>
          </w:tcPr>
          <w:p w:rsidR="005F5EDD" w:rsidRPr="00A4013A" w:rsidRDefault="005F5EDD" w:rsidP="000A03E8">
            <w:pPr>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Se anotará la fecha en que se desclasifica el documento.</w:t>
            </w:r>
          </w:p>
        </w:tc>
      </w:tr>
      <w:tr w:rsidR="005F5EDD" w:rsidRPr="00A4013A" w:rsidTr="000A03E8">
        <w:tc>
          <w:tcPr>
            <w:tcW w:w="1129" w:type="dxa"/>
            <w:vMerge/>
            <w:shd w:val="clear" w:color="auto" w:fill="auto"/>
          </w:tcPr>
          <w:p w:rsidR="005F5EDD" w:rsidRPr="00A4013A" w:rsidRDefault="005F5EDD" w:rsidP="000A03E8">
            <w:pPr>
              <w:jc w:val="both"/>
              <w:rPr>
                <w:rFonts w:ascii="Palatino Linotype" w:hAnsi="Palatino Linotype" w:cs="Arial"/>
                <w:i/>
                <w:sz w:val="22"/>
                <w:szCs w:val="22"/>
                <w:lang w:eastAsia="es-MX"/>
              </w:rPr>
            </w:pPr>
          </w:p>
        </w:tc>
        <w:tc>
          <w:tcPr>
            <w:tcW w:w="1990" w:type="dxa"/>
            <w:shd w:val="clear" w:color="auto" w:fill="auto"/>
          </w:tcPr>
          <w:p w:rsidR="005F5EDD" w:rsidRPr="00A4013A" w:rsidRDefault="005F5EDD" w:rsidP="000A03E8">
            <w:pPr>
              <w:jc w:val="center"/>
              <w:rPr>
                <w:rFonts w:ascii="Palatino Linotype" w:hAnsi="Palatino Linotype" w:cs="Arial"/>
                <w:i/>
                <w:sz w:val="22"/>
                <w:szCs w:val="22"/>
                <w:lang w:eastAsia="es-MX"/>
              </w:rPr>
            </w:pPr>
            <w:r w:rsidRPr="00A4013A">
              <w:rPr>
                <w:rFonts w:ascii="Palatino Linotype" w:hAnsi="Palatino Linotype" w:cs="Arial"/>
                <w:i/>
                <w:sz w:val="22"/>
                <w:szCs w:val="22"/>
                <w:lang w:eastAsia="es-MX"/>
              </w:rPr>
              <w:t>Rúbrica y cargo del servidor público</w:t>
            </w:r>
          </w:p>
        </w:tc>
        <w:tc>
          <w:tcPr>
            <w:tcW w:w="4677" w:type="dxa"/>
            <w:shd w:val="clear" w:color="auto" w:fill="auto"/>
            <w:vAlign w:val="center"/>
          </w:tcPr>
          <w:p w:rsidR="005F5EDD" w:rsidRPr="00A4013A" w:rsidRDefault="005F5EDD" w:rsidP="000A03E8">
            <w:pPr>
              <w:rPr>
                <w:rFonts w:ascii="Palatino Linotype" w:hAnsi="Palatino Linotype" w:cs="Arial"/>
                <w:i/>
                <w:sz w:val="22"/>
                <w:szCs w:val="22"/>
                <w:lang w:eastAsia="es-MX"/>
              </w:rPr>
            </w:pPr>
            <w:r w:rsidRPr="00A4013A">
              <w:rPr>
                <w:rFonts w:ascii="Palatino Linotype" w:hAnsi="Palatino Linotype" w:cs="Arial"/>
                <w:i/>
                <w:sz w:val="22"/>
                <w:szCs w:val="22"/>
                <w:lang w:eastAsia="es-MX"/>
              </w:rPr>
              <w:t>Rúbrica autógrafa de quien desclasifica.</w:t>
            </w:r>
          </w:p>
        </w:tc>
      </w:tr>
    </w:tbl>
    <w:p w:rsidR="005F5EDD" w:rsidRPr="00A4013A" w:rsidRDefault="005F5EDD" w:rsidP="005F5EDD">
      <w:pPr>
        <w:spacing w:before="120" w:after="120"/>
        <w:ind w:left="709" w:right="709"/>
        <w:jc w:val="both"/>
        <w:rPr>
          <w:rFonts w:ascii="Palatino Linotype" w:hAnsi="Palatino Linotype" w:cs="Arial"/>
          <w:i/>
          <w:sz w:val="22"/>
          <w:szCs w:val="22"/>
          <w:lang w:eastAsia="es-MX"/>
        </w:rPr>
      </w:pPr>
      <w:r w:rsidRPr="00A4013A">
        <w:rPr>
          <w:rFonts w:ascii="Palatino Linotype" w:hAnsi="Palatino Linotype" w:cs="Arial"/>
          <w:i/>
          <w:sz w:val="22"/>
          <w:szCs w:val="22"/>
          <w:lang w:eastAsia="es-MX"/>
        </w:rPr>
        <w:t>…”</w:t>
      </w:r>
    </w:p>
    <w:p w:rsidR="005F5EDD" w:rsidRPr="00A4013A" w:rsidRDefault="005F5EDD" w:rsidP="005F5EDD">
      <w:pPr>
        <w:spacing w:before="120" w:after="120"/>
        <w:ind w:left="709" w:right="709"/>
        <w:jc w:val="both"/>
        <w:rPr>
          <w:rFonts w:ascii="Palatino Linotype" w:hAnsi="Palatino Linotype" w:cs="Arial"/>
          <w:sz w:val="22"/>
          <w:szCs w:val="22"/>
          <w:lang w:eastAsia="es-MX"/>
        </w:rPr>
      </w:pPr>
      <w:r w:rsidRPr="00A4013A">
        <w:rPr>
          <w:rFonts w:ascii="Palatino Linotype" w:hAnsi="Palatino Linotype" w:cs="Arial"/>
          <w:sz w:val="22"/>
          <w:szCs w:val="22"/>
          <w:lang w:eastAsia="es-MX"/>
        </w:rPr>
        <w:t>(Énfasis Añadido)</w:t>
      </w:r>
    </w:p>
    <w:p w:rsidR="005F5EDD" w:rsidRPr="00A4013A" w:rsidRDefault="005F5EDD" w:rsidP="005F5EDD">
      <w:pPr>
        <w:spacing w:before="360" w:after="240" w:line="360" w:lineRule="auto"/>
        <w:jc w:val="both"/>
        <w:rPr>
          <w:rFonts w:ascii="Palatino Linotype" w:hAnsi="Palatino Linotype" w:cs="Arial"/>
        </w:rPr>
      </w:pPr>
      <w:r w:rsidRPr="00A4013A">
        <w:rPr>
          <w:rFonts w:ascii="Palatino Linotype" w:hAnsi="Palatino Linotype" w:cs="Arial"/>
        </w:rPr>
        <w:t>Por lo tanto,</w:t>
      </w:r>
      <w:r w:rsidRPr="00A4013A">
        <w:rPr>
          <w:rFonts w:ascii="Palatino Linotype" w:hAnsi="Palatino Linotype"/>
        </w:rPr>
        <w:t xml:space="preserve"> es importante referir que </w:t>
      </w:r>
      <w:r w:rsidRPr="00A4013A">
        <w:rPr>
          <w:rFonts w:ascii="Palatino Linotype" w:hAnsi="Palatino Linotype"/>
          <w:b/>
        </w:rPr>
        <w:t>EL SUJETO OBLIGADO</w:t>
      </w:r>
      <w:r w:rsidRPr="00A4013A">
        <w:rPr>
          <w:rFonts w:ascii="Palatino Linotype" w:hAnsi="Palatino Linotype"/>
        </w:rPr>
        <w:t xml:space="preserve"> deberá seguir el procedimiento legal establecido para su </w:t>
      </w:r>
      <w:r w:rsidRPr="00A4013A">
        <w:rPr>
          <w:rFonts w:ascii="Palatino Linotype" w:hAnsi="Palatino Linotype"/>
          <w:lang w:eastAsia="es-MX"/>
        </w:rPr>
        <w:t>clasificación</w:t>
      </w:r>
      <w:r w:rsidRPr="00A4013A">
        <w:rPr>
          <w:rFonts w:ascii="Palatino Linotype" w:hAnsi="Palatino Linotype"/>
        </w:rPr>
        <w:t>, esto es, que su Comité de</w:t>
      </w:r>
      <w:r w:rsidRPr="00A4013A">
        <w:rPr>
          <w:rFonts w:ascii="Palatino Linotype" w:hAnsi="Palatino Linotype" w:cs="Arial"/>
        </w:rPr>
        <w:t xml:space="preserve"> Transparencia emita </w:t>
      </w:r>
      <w:r w:rsidRPr="00A4013A">
        <w:rPr>
          <w:rFonts w:ascii="Palatino Linotype" w:hAnsi="Palatino Linotype" w:cs="Arial"/>
          <w:lang w:val="es-ES_tradnl"/>
        </w:rPr>
        <w:t>un</w:t>
      </w:r>
      <w:r w:rsidRPr="00A4013A">
        <w:rPr>
          <w:rFonts w:ascii="Palatino Linotype" w:hAnsi="Palatino Linotype" w:cs="Arial"/>
        </w:rPr>
        <w:t xml:space="preserve"> Acuerdo de Clasificación que cumpla con las formalidades previstas, antes citadas</w:t>
      </w:r>
      <w:r w:rsidRPr="00A4013A">
        <w:rPr>
          <w:rFonts w:ascii="Palatino Linotype" w:hAnsi="Palatino Linotype" w:cs="Arial"/>
          <w:b/>
        </w:rPr>
        <w:t xml:space="preserve"> </w:t>
      </w:r>
      <w:r w:rsidRPr="00A4013A">
        <w:rPr>
          <w:rFonts w:ascii="Palatino Linotype" w:hAnsi="Palatino Linotype" w:cs="Arial"/>
        </w:rPr>
        <w:t xml:space="preserve">que la sustente, en el </w:t>
      </w:r>
      <w:r w:rsidRPr="00A4013A">
        <w:rPr>
          <w:rFonts w:ascii="Palatino Linotype" w:hAnsi="Palatino Linotype" w:cs="Arial"/>
          <w:lang w:eastAsia="es-MX"/>
        </w:rPr>
        <w:t>que</w:t>
      </w:r>
      <w:r w:rsidRPr="00A4013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F5EDD" w:rsidRPr="00A4013A" w:rsidRDefault="005F5EDD" w:rsidP="005F5EDD">
      <w:pPr>
        <w:pStyle w:val="Prrafodelista"/>
        <w:widowControl w:val="0"/>
        <w:autoSpaceDE w:val="0"/>
        <w:autoSpaceDN w:val="0"/>
        <w:adjustRightInd w:val="0"/>
        <w:spacing w:before="200" w:after="120" w:line="360" w:lineRule="auto"/>
        <w:ind w:left="0"/>
        <w:jc w:val="both"/>
        <w:rPr>
          <w:rFonts w:ascii="Palatino Linotype" w:hAnsi="Palatino Linotype"/>
        </w:rPr>
      </w:pPr>
      <w:r w:rsidRPr="00A4013A">
        <w:rPr>
          <w:rFonts w:ascii="Palatino Linotype" w:hAnsi="Palatino Linotype" w:cs="Arial"/>
        </w:rPr>
        <w:t xml:space="preserve">En adición a lo anterior, en el caso de que la documentación que se ordena entregar contuvieran </w:t>
      </w:r>
      <w:r w:rsidRPr="00A4013A">
        <w:rPr>
          <w:rFonts w:ascii="Palatino Linotype" w:hAnsi="Palatino Linotype" w:cs="Arial"/>
          <w:b/>
          <w:u w:val="single"/>
        </w:rPr>
        <w:t>información reservada</w:t>
      </w:r>
      <w:r w:rsidRPr="00A4013A">
        <w:rPr>
          <w:rFonts w:ascii="Palatino Linotype" w:hAnsi="Palatino Linotype" w:cs="Arial"/>
        </w:rPr>
        <w:t xml:space="preserve">, </w:t>
      </w:r>
      <w:r w:rsidRPr="00A4013A">
        <w:rPr>
          <w:rFonts w:ascii="Palatino Linotype" w:hAnsi="Palatino Linotype" w:cs="Arial"/>
          <w:b/>
        </w:rPr>
        <w:t>EL SUJETO OBLIGADO</w:t>
      </w:r>
      <w:r w:rsidRPr="00A4013A">
        <w:rPr>
          <w:rFonts w:ascii="Palatino Linotype" w:hAnsi="Palatino Linotype" w:cs="Arial"/>
        </w:rPr>
        <w:t xml:space="preserve"> deberá proceder a </w:t>
      </w:r>
      <w:r w:rsidRPr="00A4013A">
        <w:rPr>
          <w:rFonts w:ascii="Palatino Linotype" w:hAnsi="Palatino Linotype" w:cs="Arial"/>
        </w:rPr>
        <w:lastRenderedPageBreak/>
        <w:t xml:space="preserve">realizar una </w:t>
      </w:r>
      <w:r w:rsidRPr="00A4013A">
        <w:rPr>
          <w:rFonts w:ascii="Palatino Linotype" w:hAnsi="Palatino Linotype" w:cs="Arial"/>
          <w:b/>
          <w:u w:val="single"/>
        </w:rPr>
        <w:t>prueba de daño</w:t>
      </w:r>
      <w:r w:rsidRPr="00A4013A">
        <w:rPr>
          <w:rFonts w:ascii="Palatino Linotype" w:hAnsi="Palatino Linotype" w:cs="Arial"/>
        </w:rPr>
        <w:t xml:space="preserve">, </w:t>
      </w:r>
      <w:r w:rsidRPr="00A4013A">
        <w:rPr>
          <w:rFonts w:ascii="Palatino Linotype" w:hAnsi="Palatino Linotype"/>
        </w:rPr>
        <w:t xml:space="preserve">en la que se justifiquen las razones, motivos y circunstancias que avalen que la divulgación de la información representa un </w:t>
      </w:r>
      <w:r w:rsidRPr="00A4013A">
        <w:rPr>
          <w:rFonts w:ascii="Palatino Linotype" w:hAnsi="Palatino Linotype"/>
          <w:b/>
        </w:rPr>
        <w:t>riesgo real, demostrable e identificable</w:t>
      </w:r>
      <w:r w:rsidRPr="00A4013A">
        <w:rPr>
          <w:rFonts w:ascii="Palatino Linotype" w:hAnsi="Palatino Linotype"/>
        </w:rPr>
        <w:t xml:space="preserve"> de perjuicio significativo al interés público; que el riesgo de perjuicio que supondría la divulgación supera el interés público general de </w:t>
      </w:r>
      <w:r w:rsidRPr="00A4013A">
        <w:rPr>
          <w:rFonts w:ascii="Palatino Linotype" w:hAnsi="Palatino Linotype" w:cs="Arial"/>
        </w:rPr>
        <w:t>que</w:t>
      </w:r>
      <w:r w:rsidRPr="00A4013A">
        <w:rPr>
          <w:rFonts w:ascii="Palatino Linotype" w:hAnsi="Palatino Linotype"/>
        </w:rPr>
        <w:t xml:space="preserve"> se difunda, y que la limitación se adecúa al principio de proporcionalidad y representa el medio menos restrictivo disponible para evitar el perjuicio. En ese tenor, los preceptos aludidos se transcriben a </w:t>
      </w:r>
      <w:r w:rsidRPr="00A4013A">
        <w:rPr>
          <w:rFonts w:ascii="Palatino Linotype" w:hAnsi="Palatino Linotype" w:cs="Arial"/>
        </w:rPr>
        <w:t>continuación</w:t>
      </w:r>
      <w:r w:rsidRPr="00A4013A">
        <w:rPr>
          <w:rFonts w:ascii="Palatino Linotype" w:hAnsi="Palatino Linotype"/>
        </w:rPr>
        <w:t xml:space="preserve"> para mejor ilustración:</w:t>
      </w:r>
    </w:p>
    <w:p w:rsidR="005F5EDD" w:rsidRPr="00A4013A" w:rsidRDefault="005F5EDD" w:rsidP="005F5EDD">
      <w:pPr>
        <w:spacing w:before="120" w:after="120"/>
        <w:ind w:left="709" w:right="709"/>
        <w:jc w:val="center"/>
        <w:rPr>
          <w:rFonts w:ascii="Palatino Linotype" w:hAnsi="Palatino Linotype" w:cs="Arial"/>
          <w:b/>
          <w:bCs/>
          <w:i/>
          <w:sz w:val="22"/>
          <w:szCs w:val="22"/>
        </w:rPr>
      </w:pPr>
      <w:r w:rsidRPr="00A4013A">
        <w:rPr>
          <w:rFonts w:ascii="Palatino Linotype" w:hAnsi="Palatino Linotype" w:cs="Arial"/>
          <w:b/>
          <w:bCs/>
          <w:i/>
          <w:sz w:val="22"/>
          <w:szCs w:val="22"/>
        </w:rPr>
        <w:t>Ley General de Transparencia y Acceso a la Información Pública</w:t>
      </w:r>
    </w:p>
    <w:p w:rsidR="005F5EDD" w:rsidRPr="00A4013A" w:rsidRDefault="005F5EDD" w:rsidP="005F5EDD">
      <w:pPr>
        <w:spacing w:before="120" w:after="120"/>
        <w:ind w:left="709" w:right="709"/>
        <w:jc w:val="both"/>
        <w:rPr>
          <w:rFonts w:ascii="Palatino Linotype" w:hAnsi="Palatino Linotype" w:cs="Arial"/>
          <w:bCs/>
          <w:i/>
          <w:sz w:val="22"/>
          <w:szCs w:val="22"/>
        </w:rPr>
      </w:pPr>
      <w:r w:rsidRPr="00A4013A">
        <w:rPr>
          <w:rFonts w:ascii="Palatino Linotype" w:hAnsi="Palatino Linotype" w:cs="Arial"/>
          <w:bCs/>
          <w:i/>
          <w:sz w:val="22"/>
          <w:szCs w:val="22"/>
        </w:rPr>
        <w:t>“</w:t>
      </w:r>
      <w:r w:rsidRPr="00A4013A">
        <w:rPr>
          <w:rFonts w:ascii="Palatino Linotype" w:hAnsi="Palatino Linotype" w:cs="Arial"/>
          <w:b/>
          <w:bCs/>
          <w:i/>
          <w:sz w:val="22"/>
          <w:szCs w:val="22"/>
        </w:rPr>
        <w:t>Artículo 114</w:t>
      </w:r>
      <w:r w:rsidRPr="00A4013A">
        <w:rPr>
          <w:rFonts w:ascii="Palatino Linotype" w:hAnsi="Palatino Linotype" w:cs="Arial"/>
          <w:bCs/>
          <w:i/>
          <w:sz w:val="22"/>
          <w:szCs w:val="22"/>
        </w:rPr>
        <w:t xml:space="preserve">. </w:t>
      </w:r>
      <w:r w:rsidRPr="00A4013A">
        <w:rPr>
          <w:rFonts w:ascii="Palatino Linotype" w:hAnsi="Palatino Linotype" w:cs="Arial"/>
          <w:b/>
          <w:bCs/>
          <w:i/>
          <w:sz w:val="22"/>
          <w:szCs w:val="22"/>
        </w:rPr>
        <w:t xml:space="preserve">Las causales de reserva previstas en el artículo anterior se deberán fundar y motivar, </w:t>
      </w:r>
      <w:r w:rsidRPr="00A4013A">
        <w:rPr>
          <w:rFonts w:ascii="Palatino Linotype" w:hAnsi="Palatino Linotype" w:cs="Arial"/>
          <w:b/>
          <w:bCs/>
          <w:i/>
          <w:sz w:val="22"/>
          <w:szCs w:val="22"/>
          <w:u w:val="single"/>
        </w:rPr>
        <w:t>a través de la aplicación de la prueba de daño</w:t>
      </w:r>
      <w:r w:rsidRPr="00A4013A">
        <w:rPr>
          <w:rFonts w:ascii="Palatino Linotype" w:hAnsi="Palatino Linotype" w:cs="Arial"/>
          <w:bCs/>
          <w:i/>
          <w:sz w:val="22"/>
          <w:szCs w:val="22"/>
        </w:rPr>
        <w:t xml:space="preserve"> a la que se hace referencia en el presente Título.”</w:t>
      </w:r>
    </w:p>
    <w:p w:rsidR="005F5EDD" w:rsidRPr="00A4013A" w:rsidRDefault="005F5EDD" w:rsidP="005F5EDD">
      <w:pPr>
        <w:spacing w:before="360" w:after="120"/>
        <w:ind w:left="709" w:right="709"/>
        <w:jc w:val="center"/>
        <w:rPr>
          <w:rFonts w:ascii="Palatino Linotype" w:hAnsi="Palatino Linotype" w:cs="Arial"/>
          <w:b/>
          <w:bCs/>
          <w:i/>
          <w:sz w:val="22"/>
          <w:szCs w:val="22"/>
        </w:rPr>
      </w:pPr>
      <w:r w:rsidRPr="00A4013A">
        <w:rPr>
          <w:rFonts w:ascii="Palatino Linotype" w:hAnsi="Palatino Linotype" w:cs="Arial"/>
          <w:b/>
          <w:bCs/>
          <w:i/>
          <w:sz w:val="22"/>
          <w:szCs w:val="22"/>
        </w:rPr>
        <w:t>Ley de Transparencia y Acceso a la Información Pública del Estado de México y Municipios</w:t>
      </w:r>
    </w:p>
    <w:p w:rsidR="005F5EDD" w:rsidRPr="00A4013A" w:rsidRDefault="005F5EDD" w:rsidP="005F5EDD">
      <w:pPr>
        <w:spacing w:before="120" w:after="120"/>
        <w:ind w:left="709" w:right="709"/>
        <w:jc w:val="both"/>
        <w:rPr>
          <w:rFonts w:ascii="Palatino Linotype" w:hAnsi="Palatino Linotype" w:cs="Arial"/>
          <w:bCs/>
          <w:i/>
          <w:sz w:val="22"/>
          <w:szCs w:val="22"/>
        </w:rPr>
      </w:pPr>
      <w:r w:rsidRPr="00A4013A">
        <w:rPr>
          <w:rFonts w:ascii="Palatino Linotype" w:hAnsi="Palatino Linotype" w:cs="Arial"/>
          <w:b/>
          <w:bCs/>
          <w:i/>
          <w:sz w:val="22"/>
          <w:szCs w:val="22"/>
        </w:rPr>
        <w:t>“Artículo 128</w:t>
      </w:r>
      <w:r w:rsidRPr="00A4013A">
        <w:rPr>
          <w:rFonts w:ascii="Palatino Linotype" w:hAnsi="Palatino Linotype" w:cs="Arial"/>
          <w:bCs/>
          <w:i/>
          <w:sz w:val="22"/>
          <w:szCs w:val="22"/>
        </w:rPr>
        <w:t xml:space="preserve">. En los casos en que se niegue el acceso a la información, por actualizarse alguno de los supuestos de clasificación, el Comité de Transparencia deberá confirmar, modificar o revocar la decisión. </w:t>
      </w:r>
    </w:p>
    <w:p w:rsidR="005F5EDD" w:rsidRPr="00A4013A" w:rsidRDefault="005F5EDD" w:rsidP="005F5EDD">
      <w:pPr>
        <w:spacing w:before="120" w:after="120"/>
        <w:ind w:left="709" w:right="709"/>
        <w:jc w:val="both"/>
        <w:rPr>
          <w:rFonts w:ascii="Palatino Linotype" w:hAnsi="Palatino Linotype" w:cs="Arial"/>
          <w:bCs/>
          <w:i/>
          <w:sz w:val="22"/>
          <w:szCs w:val="22"/>
        </w:rPr>
      </w:pPr>
      <w:r w:rsidRPr="00A4013A">
        <w:rPr>
          <w:rFonts w:ascii="Palatino Linotype" w:hAnsi="Palatino Linotype" w:cs="Arial"/>
          <w:b/>
          <w:bCs/>
          <w:i/>
          <w:sz w:val="22"/>
          <w:szCs w:val="22"/>
          <w:u w:val="single"/>
        </w:rPr>
        <w:t>Para motivar la clasificación de la información</w:t>
      </w:r>
      <w:r w:rsidRPr="00A4013A">
        <w:rPr>
          <w:rFonts w:ascii="Palatino Linotype" w:hAnsi="Palatino Linotype" w:cs="Arial"/>
          <w:bCs/>
          <w:i/>
          <w:sz w:val="22"/>
          <w:szCs w:val="22"/>
        </w:rPr>
        <w:t xml:space="preserve"> y la ampliación del plazo de reserva, </w:t>
      </w:r>
      <w:r w:rsidRPr="00A4013A">
        <w:rPr>
          <w:rFonts w:ascii="Palatino Linotype" w:hAnsi="Palatino Linotype" w:cs="Arial"/>
          <w:b/>
          <w:bCs/>
          <w:i/>
          <w:sz w:val="22"/>
          <w:szCs w:val="22"/>
          <w:u w:val="single"/>
        </w:rPr>
        <w:t>se deberán señalar las razones, motivos o circunstancias especiales que llevaron al sujeto obligado a concluir que el caso particular se ajusta al supuesto previsto por la norma legal invocada</w:t>
      </w:r>
      <w:r w:rsidRPr="00A4013A">
        <w:rPr>
          <w:rFonts w:ascii="Palatino Linotype" w:hAnsi="Palatino Linotype" w:cs="Arial"/>
          <w:bCs/>
          <w:i/>
          <w:sz w:val="22"/>
          <w:szCs w:val="22"/>
        </w:rPr>
        <w:t xml:space="preserve"> como fundamento. Además, </w:t>
      </w:r>
      <w:r w:rsidRPr="00A4013A">
        <w:rPr>
          <w:rFonts w:ascii="Palatino Linotype" w:hAnsi="Palatino Linotype" w:cs="Arial"/>
          <w:b/>
          <w:bCs/>
          <w:i/>
          <w:sz w:val="22"/>
          <w:szCs w:val="22"/>
          <w:u w:val="single"/>
        </w:rPr>
        <w:t>el sujeto obligado deberá, en todo momento, aplicar una prueba de daño</w:t>
      </w:r>
      <w:r w:rsidRPr="00A4013A">
        <w:rPr>
          <w:rFonts w:ascii="Palatino Linotype" w:hAnsi="Palatino Linotype" w:cs="Arial"/>
          <w:bCs/>
          <w:i/>
          <w:sz w:val="22"/>
          <w:szCs w:val="22"/>
        </w:rPr>
        <w:t xml:space="preserve">. </w:t>
      </w:r>
    </w:p>
    <w:p w:rsidR="005F5EDD" w:rsidRPr="00A4013A" w:rsidRDefault="005F5EDD" w:rsidP="005F5EDD">
      <w:pPr>
        <w:spacing w:before="120" w:after="120"/>
        <w:ind w:left="709" w:right="709"/>
        <w:jc w:val="both"/>
        <w:rPr>
          <w:rFonts w:ascii="Palatino Linotype" w:hAnsi="Palatino Linotype" w:cs="Arial"/>
          <w:bCs/>
          <w:i/>
          <w:sz w:val="22"/>
          <w:szCs w:val="22"/>
        </w:rPr>
      </w:pPr>
      <w:r w:rsidRPr="00A4013A">
        <w:rPr>
          <w:rFonts w:ascii="Palatino Linotype" w:hAnsi="Palatino Linotype" w:cs="Arial"/>
          <w:bCs/>
          <w:i/>
          <w:sz w:val="22"/>
          <w:szCs w:val="22"/>
        </w:rPr>
        <w:t xml:space="preserve">Tratándose de aquélla información que actualice los supuestos de clasificación, deberá señalarse el plazo al que estará sujeto la reserva. </w:t>
      </w:r>
    </w:p>
    <w:p w:rsidR="005F5EDD" w:rsidRPr="00A4013A" w:rsidRDefault="005F5EDD" w:rsidP="005F5EDD">
      <w:pPr>
        <w:spacing w:before="120" w:after="120"/>
        <w:ind w:left="709" w:right="709"/>
        <w:jc w:val="both"/>
        <w:rPr>
          <w:rFonts w:ascii="Palatino Linotype" w:hAnsi="Palatino Linotype" w:cs="Arial"/>
          <w:bCs/>
          <w:i/>
          <w:sz w:val="22"/>
          <w:szCs w:val="22"/>
        </w:rPr>
      </w:pPr>
      <w:r w:rsidRPr="00A4013A">
        <w:rPr>
          <w:rFonts w:ascii="Palatino Linotype" w:hAnsi="Palatino Linotype" w:cs="Arial"/>
          <w:b/>
          <w:bCs/>
          <w:i/>
          <w:sz w:val="22"/>
          <w:szCs w:val="22"/>
        </w:rPr>
        <w:t xml:space="preserve">Artículo 129. </w:t>
      </w:r>
      <w:r w:rsidRPr="00A4013A">
        <w:rPr>
          <w:rFonts w:ascii="Palatino Linotype" w:hAnsi="Palatino Linotype" w:cs="Arial"/>
          <w:b/>
          <w:bCs/>
          <w:i/>
          <w:sz w:val="22"/>
          <w:szCs w:val="22"/>
          <w:u w:val="single"/>
        </w:rPr>
        <w:t>En la aplicación de la prueba de daño, el sujeto obligado deberá precisar las razones objetivas por las que la apertura de la información generaría una afectación</w:t>
      </w:r>
      <w:r w:rsidRPr="00A4013A">
        <w:rPr>
          <w:rFonts w:ascii="Palatino Linotype" w:hAnsi="Palatino Linotype" w:cs="Arial"/>
          <w:bCs/>
          <w:i/>
          <w:sz w:val="22"/>
          <w:szCs w:val="22"/>
        </w:rPr>
        <w:t xml:space="preserve">, justificando que: </w:t>
      </w:r>
    </w:p>
    <w:p w:rsidR="005F5EDD" w:rsidRPr="00A4013A" w:rsidRDefault="005F5EDD" w:rsidP="005F5EDD">
      <w:pPr>
        <w:pStyle w:val="Prrafodelista"/>
        <w:numPr>
          <w:ilvl w:val="0"/>
          <w:numId w:val="30"/>
        </w:numPr>
        <w:spacing w:before="120" w:after="120"/>
        <w:ind w:right="709"/>
        <w:jc w:val="both"/>
        <w:rPr>
          <w:rFonts w:ascii="Palatino Linotype" w:hAnsi="Palatino Linotype" w:cs="Arial"/>
          <w:bCs/>
          <w:i/>
          <w:sz w:val="22"/>
          <w:szCs w:val="22"/>
        </w:rPr>
      </w:pPr>
      <w:r w:rsidRPr="00A4013A">
        <w:rPr>
          <w:rFonts w:ascii="Palatino Linotype" w:hAnsi="Palatino Linotype" w:cs="Arial"/>
          <w:bCs/>
          <w:i/>
          <w:sz w:val="22"/>
          <w:szCs w:val="22"/>
        </w:rPr>
        <w:t xml:space="preserve">La divulgación de la información representa un riesgo real, demostrable e identificable del perjuicio significativo al interés público o a la seguridad pública; </w:t>
      </w:r>
    </w:p>
    <w:p w:rsidR="005F5EDD" w:rsidRPr="00A4013A" w:rsidRDefault="005F5EDD" w:rsidP="005F5EDD">
      <w:pPr>
        <w:pStyle w:val="Prrafodelista"/>
        <w:numPr>
          <w:ilvl w:val="0"/>
          <w:numId w:val="30"/>
        </w:numPr>
        <w:spacing w:before="120" w:after="120"/>
        <w:ind w:right="709"/>
        <w:jc w:val="both"/>
        <w:rPr>
          <w:rFonts w:ascii="Palatino Linotype" w:hAnsi="Palatino Linotype" w:cs="Arial"/>
          <w:bCs/>
          <w:i/>
          <w:sz w:val="22"/>
          <w:szCs w:val="22"/>
        </w:rPr>
      </w:pPr>
      <w:r w:rsidRPr="00A4013A">
        <w:rPr>
          <w:rFonts w:ascii="Palatino Linotype" w:hAnsi="Palatino Linotype" w:cs="Arial"/>
          <w:bCs/>
          <w:i/>
          <w:sz w:val="22"/>
          <w:szCs w:val="22"/>
        </w:rPr>
        <w:t xml:space="preserve">El riesgo de perjuicio que supondría la divulgación supera el interés público general de que se difunda; y </w:t>
      </w:r>
    </w:p>
    <w:p w:rsidR="005F5EDD" w:rsidRPr="00A4013A" w:rsidRDefault="005F5EDD" w:rsidP="005F5EDD">
      <w:pPr>
        <w:pStyle w:val="Prrafodelista"/>
        <w:numPr>
          <w:ilvl w:val="0"/>
          <w:numId w:val="30"/>
        </w:numPr>
        <w:spacing w:before="120" w:after="120"/>
        <w:ind w:right="709"/>
        <w:jc w:val="both"/>
        <w:rPr>
          <w:rFonts w:ascii="Palatino Linotype" w:hAnsi="Palatino Linotype" w:cs="Arial"/>
          <w:bCs/>
          <w:i/>
          <w:sz w:val="22"/>
          <w:szCs w:val="22"/>
        </w:rPr>
      </w:pPr>
      <w:r w:rsidRPr="00A4013A">
        <w:rPr>
          <w:rFonts w:ascii="Palatino Linotype" w:hAnsi="Palatino Linotype" w:cs="Arial"/>
          <w:bCs/>
          <w:i/>
          <w:sz w:val="22"/>
          <w:szCs w:val="22"/>
        </w:rPr>
        <w:lastRenderedPageBreak/>
        <w:t>La limitación se adecua al principio de proporcionalidad y representa el medio menos restrictivo disponible representa el medio menos restrictivo disponible para evitar el perjuicio.</w:t>
      </w:r>
    </w:p>
    <w:p w:rsidR="005F5EDD" w:rsidRPr="00A4013A" w:rsidRDefault="005F5EDD" w:rsidP="005F5EDD">
      <w:pPr>
        <w:spacing w:before="120" w:after="120"/>
        <w:ind w:left="709" w:right="709"/>
        <w:jc w:val="both"/>
        <w:rPr>
          <w:rFonts w:ascii="Palatino Linotype" w:hAnsi="Palatino Linotype" w:cs="Arial"/>
          <w:bCs/>
          <w:sz w:val="22"/>
          <w:szCs w:val="22"/>
        </w:rPr>
      </w:pPr>
      <w:r w:rsidRPr="00A4013A">
        <w:rPr>
          <w:rFonts w:ascii="Palatino Linotype" w:hAnsi="Palatino Linotype" w:cs="Arial"/>
          <w:bCs/>
          <w:sz w:val="22"/>
          <w:szCs w:val="22"/>
        </w:rPr>
        <w:t>(Énfasis añadido)</w:t>
      </w:r>
    </w:p>
    <w:p w:rsidR="00F7568F" w:rsidRPr="00A4013A" w:rsidRDefault="00F7568F" w:rsidP="005F5EDD">
      <w:pPr>
        <w:spacing w:before="360" w:after="120" w:line="360" w:lineRule="auto"/>
        <w:jc w:val="both"/>
        <w:rPr>
          <w:rFonts w:ascii="Palatino Linotype" w:hAnsi="Palatino Linotype" w:cs="Arial"/>
        </w:rPr>
      </w:pPr>
      <w:r w:rsidRPr="00A4013A">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00862547">
        <w:rPr>
          <w:rFonts w:ascii="Palatino Linotype" w:hAnsi="Palatino Linotype" w:cs="Arial"/>
        </w:rPr>
        <w:t xml:space="preserve">como fundadas las razones o motivos de inconformidad y </w:t>
      </w:r>
      <w:r w:rsidRPr="00A4013A">
        <w:rPr>
          <w:rFonts w:ascii="Palatino Linotype" w:hAnsi="Palatino Linotype"/>
          <w:b/>
        </w:rPr>
        <w:t xml:space="preserve">MODIFICA </w:t>
      </w:r>
      <w:r w:rsidRPr="00A4013A">
        <w:rPr>
          <w:rFonts w:ascii="Palatino Linotype" w:hAnsi="Palatino Linotype" w:cs="Arial"/>
        </w:rPr>
        <w:t xml:space="preserve">la respuesta del </w:t>
      </w:r>
      <w:r w:rsidRPr="00A4013A">
        <w:rPr>
          <w:rFonts w:ascii="Palatino Linotype" w:hAnsi="Palatino Linotype" w:cs="Arial"/>
          <w:b/>
        </w:rPr>
        <w:t>SUJETO OBLIGADO</w:t>
      </w:r>
      <w:r w:rsidRPr="00A4013A">
        <w:rPr>
          <w:rFonts w:ascii="Palatino Linotype" w:hAnsi="Palatino Linotype" w:cs="Arial"/>
        </w:rPr>
        <w:t xml:space="preserve">, </w:t>
      </w:r>
      <w:r w:rsidR="00862547">
        <w:rPr>
          <w:rFonts w:ascii="Palatino Linotype" w:hAnsi="Palatino Linotype" w:cs="Arial"/>
        </w:rPr>
        <w:t>ordenando la</w:t>
      </w:r>
      <w:r w:rsidRPr="00A4013A">
        <w:rPr>
          <w:rFonts w:ascii="Palatino Linotype" w:hAnsi="Palatino Linotype" w:cs="Arial"/>
        </w:rPr>
        <w:t xml:space="preserve"> haga entrega al </w:t>
      </w:r>
      <w:r w:rsidRPr="00A4013A">
        <w:rPr>
          <w:rFonts w:ascii="Palatino Linotype" w:hAnsi="Palatino Linotype" w:cs="Arial"/>
          <w:b/>
        </w:rPr>
        <w:t>RECURRENTE</w:t>
      </w:r>
      <w:r w:rsidRPr="00A4013A">
        <w:rPr>
          <w:rFonts w:ascii="Palatino Linotype" w:hAnsi="Palatino Linotype" w:cs="Arial"/>
        </w:rPr>
        <w:t xml:space="preserve"> de la información que ha quedado precisada.</w:t>
      </w:r>
    </w:p>
    <w:p w:rsidR="006C0E23" w:rsidRPr="00A4013A" w:rsidRDefault="006C0E23" w:rsidP="00E20A0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A4013A">
        <w:rPr>
          <w:rFonts w:ascii="Palatino Linotype" w:eastAsia="Calibri" w:hAnsi="Palatino Linotype" w:cs="Arial"/>
        </w:rPr>
        <w:t xml:space="preserve">Así, con </w:t>
      </w:r>
      <w:r w:rsidRPr="00A4013A">
        <w:rPr>
          <w:rFonts w:ascii="Palatino Linotype" w:hAnsi="Palatino Linotype" w:cs="Arial"/>
        </w:rPr>
        <w:t>fundamento</w:t>
      </w:r>
      <w:r w:rsidRPr="00A4013A">
        <w:rPr>
          <w:rFonts w:ascii="Palatino Linotype" w:eastAsia="Calibri" w:hAnsi="Palatino Linotype" w:cs="Arial"/>
        </w:rPr>
        <w:t xml:space="preserve"> en lo prescrito en los artículos 5</w:t>
      </w:r>
      <w:r w:rsidR="005275B2" w:rsidRPr="00A4013A">
        <w:rPr>
          <w:rFonts w:ascii="Palatino Linotype" w:eastAsia="Calibri" w:hAnsi="Palatino Linotype" w:cs="Arial"/>
        </w:rPr>
        <w:t>,</w:t>
      </w:r>
      <w:r w:rsidRPr="00A4013A">
        <w:rPr>
          <w:rFonts w:ascii="Palatino Linotype" w:eastAsia="Calibri" w:hAnsi="Palatino Linotype" w:cs="Arial"/>
        </w:rPr>
        <w:t xml:space="preserve"> </w:t>
      </w:r>
      <w:r w:rsidRPr="00A4013A">
        <w:rPr>
          <w:rFonts w:ascii="Palatino Linotype" w:hAnsi="Palatino Linotype"/>
        </w:rPr>
        <w:t xml:space="preserve">párrafos vigésimo, vigésimo primero y vigésimo </w:t>
      </w:r>
      <w:r w:rsidRPr="00A4013A">
        <w:rPr>
          <w:rFonts w:ascii="Palatino Linotype" w:hAnsi="Palatino Linotype" w:cs="Arial"/>
        </w:rPr>
        <w:t>segundo,</w:t>
      </w:r>
      <w:r w:rsidRPr="00A4013A">
        <w:rPr>
          <w:rFonts w:ascii="Palatino Linotype" w:hAnsi="Palatino Linotype"/>
        </w:rPr>
        <w:t xml:space="preserve"> fracciones IV y V,</w:t>
      </w:r>
      <w:r w:rsidRPr="00A4013A">
        <w:rPr>
          <w:rFonts w:ascii="Palatino Linotype" w:eastAsia="Calibri" w:hAnsi="Palatino Linotype" w:cs="Arial"/>
        </w:rPr>
        <w:t xml:space="preserve"> de la Constitución Política del Estado Libre y Soberano de </w:t>
      </w:r>
      <w:r w:rsidRPr="00A4013A">
        <w:rPr>
          <w:rFonts w:ascii="Palatino Linotype" w:hAnsi="Palatino Linotype" w:cs="Arial"/>
          <w:lang w:val="es-ES_tradnl"/>
        </w:rPr>
        <w:t>México</w:t>
      </w:r>
      <w:r w:rsidRPr="00A4013A">
        <w:rPr>
          <w:rFonts w:ascii="Palatino Linotype" w:eastAsia="Calibri" w:hAnsi="Palatino Linotype" w:cs="Arial"/>
        </w:rPr>
        <w:t xml:space="preserve">, y los artículos </w:t>
      </w:r>
      <w:r w:rsidRPr="00A4013A">
        <w:rPr>
          <w:rFonts w:ascii="Palatino Linotype" w:hAnsi="Palatino Linotype"/>
        </w:rPr>
        <w:t xml:space="preserve">2, </w:t>
      </w:r>
      <w:r w:rsidRPr="00A4013A">
        <w:rPr>
          <w:rFonts w:ascii="Palatino Linotype" w:hAnsi="Palatino Linotype" w:cs="Arial"/>
        </w:rPr>
        <w:t>fracción</w:t>
      </w:r>
      <w:r w:rsidRPr="00A4013A">
        <w:rPr>
          <w:rFonts w:ascii="Palatino Linotype" w:hAnsi="Palatino Linotype"/>
        </w:rPr>
        <w:t xml:space="preserve"> II, 9, </w:t>
      </w:r>
      <w:r w:rsidRPr="00A4013A">
        <w:rPr>
          <w:rFonts w:ascii="Palatino Linotype" w:hAnsi="Palatino Linotype" w:cs="Arial"/>
          <w:lang w:val="es-ES_tradnl"/>
        </w:rPr>
        <w:t>29</w:t>
      </w:r>
      <w:r w:rsidRPr="00A4013A">
        <w:rPr>
          <w:rFonts w:ascii="Palatino Linotype" w:hAnsi="Palatino Linotype"/>
        </w:rPr>
        <w:t>, 36, fracciones I y II, 176, 178, 179, 181, 185, fracción I, 186 y 188,</w:t>
      </w:r>
      <w:r w:rsidRPr="00A4013A">
        <w:rPr>
          <w:rFonts w:ascii="Palatino Linotype" w:eastAsia="Calibri" w:hAnsi="Palatino Linotype" w:cs="Arial"/>
        </w:rPr>
        <w:t xml:space="preserve"> de la Ley de Transparencia y Acceso a la Información Pública del Estado de México y </w:t>
      </w:r>
      <w:r w:rsidRPr="00A4013A">
        <w:rPr>
          <w:rFonts w:ascii="Palatino Linotype" w:hAnsi="Palatino Linotype" w:cs="Arial"/>
        </w:rPr>
        <w:t>Municipios</w:t>
      </w:r>
      <w:r w:rsidRPr="00A4013A">
        <w:rPr>
          <w:rFonts w:ascii="Palatino Linotype" w:eastAsia="Calibri" w:hAnsi="Palatino Linotype" w:cs="Arial"/>
        </w:rPr>
        <w:t xml:space="preserve">, </w:t>
      </w:r>
      <w:r w:rsidRPr="00A4013A">
        <w:rPr>
          <w:rFonts w:ascii="Palatino Linotype" w:hAnsi="Palatino Linotype"/>
        </w:rPr>
        <w:t>este</w:t>
      </w:r>
      <w:r w:rsidRPr="00A4013A">
        <w:rPr>
          <w:rFonts w:ascii="Palatino Linotype" w:eastAsia="Calibri" w:hAnsi="Palatino Linotype" w:cs="Arial"/>
        </w:rPr>
        <w:t xml:space="preserve"> Pleno:</w:t>
      </w:r>
    </w:p>
    <w:p w:rsidR="00AF6C24" w:rsidRPr="00A4013A" w:rsidRDefault="00AF6C24" w:rsidP="00B14D6B">
      <w:pPr>
        <w:spacing w:before="360" w:after="240" w:line="360" w:lineRule="auto"/>
        <w:jc w:val="center"/>
        <w:rPr>
          <w:rFonts w:ascii="Palatino Linotype" w:hAnsi="Palatino Linotype"/>
          <w:b/>
          <w:bCs/>
          <w:spacing w:val="40"/>
          <w:sz w:val="28"/>
        </w:rPr>
      </w:pPr>
      <w:r w:rsidRPr="00A4013A">
        <w:rPr>
          <w:rFonts w:ascii="Palatino Linotype" w:hAnsi="Palatino Linotype"/>
          <w:b/>
          <w:bCs/>
          <w:spacing w:val="40"/>
          <w:sz w:val="28"/>
        </w:rPr>
        <w:t>RESUELVE</w:t>
      </w:r>
    </w:p>
    <w:p w:rsidR="002719E6" w:rsidRPr="00A4013A" w:rsidRDefault="002719E6" w:rsidP="006005C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4013A">
        <w:rPr>
          <w:rFonts w:ascii="Palatino Linotype" w:hAnsi="Palatino Linotype" w:cs="Arial"/>
        </w:rPr>
        <w:t xml:space="preserve">Resultan </w:t>
      </w:r>
      <w:r w:rsidRPr="00A4013A">
        <w:rPr>
          <w:rFonts w:ascii="Palatino Linotype" w:hAnsi="Palatino Linotype" w:cs="Arial"/>
          <w:b/>
        </w:rPr>
        <w:t>fundadas</w:t>
      </w:r>
      <w:r w:rsidRPr="00A4013A">
        <w:rPr>
          <w:rFonts w:ascii="Palatino Linotype" w:hAnsi="Palatino Linotype" w:cs="Arial"/>
        </w:rPr>
        <w:t xml:space="preserve"> las razones o motivos de inconformidad hechas valer por </w:t>
      </w:r>
      <w:r w:rsidR="00862547">
        <w:rPr>
          <w:rFonts w:ascii="Palatino Linotype" w:hAnsi="Palatino Linotype" w:cs="Arial"/>
          <w:b/>
        </w:rPr>
        <w:t>EL</w:t>
      </w:r>
      <w:r w:rsidRPr="00A4013A">
        <w:rPr>
          <w:rFonts w:ascii="Palatino Linotype" w:hAnsi="Palatino Linotype" w:cs="Arial"/>
          <w:b/>
        </w:rPr>
        <w:t xml:space="preserve"> RECURRENTE</w:t>
      </w:r>
      <w:r w:rsidRPr="00A4013A">
        <w:rPr>
          <w:rFonts w:ascii="Palatino Linotype" w:hAnsi="Palatino Linotype" w:cs="Arial"/>
        </w:rPr>
        <w:t xml:space="preserve"> en términos del Considerando </w:t>
      </w:r>
      <w:r w:rsidRPr="00A4013A">
        <w:rPr>
          <w:rFonts w:ascii="Palatino Linotype" w:hAnsi="Palatino Linotype" w:cs="Arial"/>
          <w:b/>
        </w:rPr>
        <w:t>QUINTO</w:t>
      </w:r>
      <w:r w:rsidRPr="00A4013A">
        <w:rPr>
          <w:rFonts w:ascii="Palatino Linotype" w:hAnsi="Palatino Linotype" w:cs="Arial"/>
        </w:rPr>
        <w:t xml:space="preserve"> de la presente resolución.</w:t>
      </w:r>
    </w:p>
    <w:p w:rsidR="002719E6" w:rsidRPr="00A4013A" w:rsidRDefault="002719E6" w:rsidP="006005C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A4013A">
        <w:rPr>
          <w:rFonts w:ascii="Palatino Linotype" w:hAnsi="Palatino Linotype" w:cs="Arial"/>
        </w:rPr>
        <w:t xml:space="preserve">Se </w:t>
      </w:r>
      <w:r w:rsidRPr="00A4013A">
        <w:rPr>
          <w:rFonts w:ascii="Palatino Linotype" w:hAnsi="Palatino Linotype" w:cs="Arial"/>
          <w:b/>
        </w:rPr>
        <w:t xml:space="preserve">MODIFICA </w:t>
      </w:r>
      <w:r w:rsidRPr="00A4013A">
        <w:rPr>
          <w:rFonts w:ascii="Palatino Linotype" w:hAnsi="Palatino Linotype" w:cs="Arial"/>
        </w:rPr>
        <w:t xml:space="preserve">la respuesta del </w:t>
      </w:r>
      <w:r w:rsidRPr="00A4013A">
        <w:rPr>
          <w:rFonts w:ascii="Palatino Linotype" w:hAnsi="Palatino Linotype" w:cs="Arial"/>
          <w:b/>
        </w:rPr>
        <w:t>SUJETO OBLIGADO</w:t>
      </w:r>
      <w:r w:rsidRPr="00A4013A">
        <w:rPr>
          <w:rFonts w:ascii="Palatino Linotype" w:hAnsi="Palatino Linotype" w:cs="Arial"/>
        </w:rPr>
        <w:t xml:space="preserve">, y se </w:t>
      </w:r>
      <w:r w:rsidRPr="00A4013A">
        <w:rPr>
          <w:rFonts w:ascii="Palatino Linotype" w:hAnsi="Palatino Linotype" w:cs="Arial"/>
          <w:b/>
        </w:rPr>
        <w:t>ordena</w:t>
      </w:r>
      <w:r w:rsidRPr="00A4013A">
        <w:rPr>
          <w:rFonts w:ascii="Palatino Linotype" w:hAnsi="Palatino Linotype" w:cs="Arial"/>
        </w:rPr>
        <w:t xml:space="preserve"> atienda la solicitud de información pública </w:t>
      </w:r>
      <w:r w:rsidR="005E63A8" w:rsidRPr="00A4013A">
        <w:rPr>
          <w:rFonts w:ascii="Palatino Linotype" w:hAnsi="Palatino Linotype"/>
          <w:b/>
          <w:bCs/>
        </w:rPr>
        <w:t>00008/CAEM/IP/2019</w:t>
      </w:r>
      <w:r w:rsidRPr="00A4013A">
        <w:rPr>
          <w:rFonts w:ascii="Palatino Linotype" w:hAnsi="Palatino Linotype" w:cs="Arial"/>
        </w:rPr>
        <w:t>, y haga entrega al</w:t>
      </w:r>
      <w:r w:rsidRPr="00A4013A">
        <w:rPr>
          <w:rFonts w:ascii="Palatino Linotype" w:hAnsi="Palatino Linotype" w:cs="Arial"/>
          <w:b/>
        </w:rPr>
        <w:t xml:space="preserve"> RECURRENTE</w:t>
      </w:r>
      <w:r w:rsidRPr="00A4013A">
        <w:rPr>
          <w:rFonts w:ascii="Palatino Linotype" w:hAnsi="Palatino Linotype" w:cs="Arial"/>
        </w:rPr>
        <w:t xml:space="preserve">, vía </w:t>
      </w:r>
      <w:r w:rsidRPr="00A4013A">
        <w:rPr>
          <w:rFonts w:ascii="Palatino Linotype" w:hAnsi="Palatino Linotype" w:cs="Arial"/>
          <w:b/>
        </w:rPr>
        <w:t>EL</w:t>
      </w:r>
      <w:r w:rsidRPr="00A4013A">
        <w:rPr>
          <w:rFonts w:ascii="Palatino Linotype" w:hAnsi="Palatino Linotype" w:cs="Arial"/>
        </w:rPr>
        <w:t xml:space="preserve"> </w:t>
      </w:r>
      <w:r w:rsidRPr="00A4013A">
        <w:rPr>
          <w:rFonts w:ascii="Palatino Linotype" w:hAnsi="Palatino Linotype" w:cs="Arial"/>
          <w:b/>
        </w:rPr>
        <w:t>SAIMEX</w:t>
      </w:r>
      <w:r w:rsidRPr="00A4013A">
        <w:rPr>
          <w:rFonts w:ascii="Palatino Linotype" w:hAnsi="Palatino Linotype" w:cs="Arial"/>
        </w:rPr>
        <w:t xml:space="preserve">, en términos del Considerando </w:t>
      </w:r>
      <w:r w:rsidRPr="00A4013A">
        <w:rPr>
          <w:rFonts w:ascii="Palatino Linotype" w:hAnsi="Palatino Linotype" w:cs="Arial"/>
          <w:b/>
        </w:rPr>
        <w:t>QUINTO</w:t>
      </w:r>
      <w:r w:rsidRPr="00A4013A">
        <w:rPr>
          <w:rFonts w:ascii="Palatino Linotype" w:hAnsi="Palatino Linotype" w:cs="Arial"/>
        </w:rPr>
        <w:t xml:space="preserve"> </w:t>
      </w:r>
      <w:r w:rsidRPr="00A4013A">
        <w:rPr>
          <w:rFonts w:ascii="Palatino Linotype" w:hAnsi="Palatino Linotype"/>
        </w:rPr>
        <w:t xml:space="preserve">de la </w:t>
      </w:r>
      <w:r w:rsidRPr="00A4013A">
        <w:rPr>
          <w:rFonts w:ascii="Palatino Linotype" w:hAnsi="Palatino Linotype"/>
        </w:rPr>
        <w:lastRenderedPageBreak/>
        <w:t xml:space="preserve">presente resolución, </w:t>
      </w:r>
      <w:r w:rsidR="005E63A8" w:rsidRPr="00A4013A">
        <w:rPr>
          <w:rFonts w:ascii="Palatino Linotype" w:hAnsi="Palatino Linotype" w:cs="Arial"/>
        </w:rPr>
        <w:t>en</w:t>
      </w:r>
      <w:r w:rsidR="005E63A8" w:rsidRPr="00A4013A">
        <w:rPr>
          <w:rFonts w:ascii="Palatino Linotype" w:hAnsi="Palatino Linotype" w:cs="Arial"/>
          <w:b/>
        </w:rPr>
        <w:t xml:space="preserve"> versión pública</w:t>
      </w:r>
      <w:r w:rsidR="005E63A8" w:rsidRPr="00A4013A">
        <w:rPr>
          <w:rFonts w:ascii="Palatino Linotype" w:hAnsi="Palatino Linotype" w:cs="Arial"/>
        </w:rPr>
        <w:t xml:space="preserve"> de ser procedente,</w:t>
      </w:r>
      <w:r w:rsidR="005E63A8" w:rsidRPr="00A4013A">
        <w:rPr>
          <w:rFonts w:ascii="Palatino Linotype" w:hAnsi="Palatino Linotype" w:cs="Arial"/>
          <w:lang w:val="es-ES"/>
        </w:rPr>
        <w:t xml:space="preserve"> previa </w:t>
      </w:r>
      <w:r w:rsidR="005E63A8" w:rsidRPr="00A4013A">
        <w:rPr>
          <w:rFonts w:ascii="Palatino Linotype" w:hAnsi="Palatino Linotype" w:cs="Arial"/>
          <w:b/>
          <w:lang w:val="es-ES"/>
        </w:rPr>
        <w:t>búsqueda exhaustiva y razonable</w:t>
      </w:r>
      <w:r w:rsidR="005E63A8" w:rsidRPr="00A4013A">
        <w:rPr>
          <w:rFonts w:ascii="Palatino Linotype" w:hAnsi="Palatino Linotype" w:cs="Arial"/>
        </w:rPr>
        <w:t>, el documento o documentos en los que conste, lo siguiente:</w:t>
      </w:r>
    </w:p>
    <w:p w:rsidR="002719E6" w:rsidRPr="00A4013A" w:rsidRDefault="002719E6" w:rsidP="002719E6">
      <w:pPr>
        <w:spacing w:before="120" w:after="120" w:line="276" w:lineRule="auto"/>
        <w:ind w:left="709" w:right="709"/>
        <w:jc w:val="both"/>
        <w:rPr>
          <w:rFonts w:ascii="Palatino Linotype" w:hAnsi="Palatino Linotype"/>
          <w:bCs/>
          <w:i/>
          <w:sz w:val="22"/>
          <w:szCs w:val="22"/>
        </w:rPr>
      </w:pPr>
      <w:r w:rsidRPr="00A4013A">
        <w:rPr>
          <w:rFonts w:ascii="Palatino Linotype" w:hAnsi="Palatino Linotype"/>
          <w:bCs/>
          <w:i/>
          <w:sz w:val="22"/>
          <w:szCs w:val="22"/>
        </w:rPr>
        <w:t>“</w:t>
      </w:r>
      <w:r w:rsidR="00FC6D0F" w:rsidRPr="00A4013A">
        <w:rPr>
          <w:rFonts w:ascii="Palatino Linotype" w:hAnsi="Palatino Linotype"/>
          <w:bCs/>
          <w:i/>
          <w:sz w:val="22"/>
          <w:szCs w:val="22"/>
        </w:rPr>
        <w:t>L</w:t>
      </w:r>
      <w:r w:rsidR="005E63A8" w:rsidRPr="00A4013A">
        <w:rPr>
          <w:rFonts w:ascii="Palatino Linotype" w:hAnsi="Palatino Linotype" w:cs="Arial"/>
          <w:i/>
          <w:sz w:val="22"/>
          <w:szCs w:val="22"/>
          <w:lang w:eastAsia="es-MX"/>
        </w:rPr>
        <w:t>a administración de la laguna de La Piedad, ubicada en el municipio de Cuautitlán Izcalli, a cargo de la Comisión del Agua del Estado de México.</w:t>
      </w:r>
    </w:p>
    <w:p w:rsidR="002719E6" w:rsidRPr="00A4013A" w:rsidRDefault="002719E6" w:rsidP="002719E6">
      <w:pPr>
        <w:spacing w:before="120" w:after="120" w:line="276" w:lineRule="auto"/>
        <w:ind w:left="709" w:right="709"/>
        <w:jc w:val="both"/>
        <w:rPr>
          <w:rFonts w:ascii="Palatino Linotype" w:hAnsi="Palatino Linotype"/>
          <w:bCs/>
          <w:i/>
          <w:sz w:val="22"/>
          <w:szCs w:val="22"/>
        </w:rPr>
      </w:pPr>
      <w:r w:rsidRPr="00A4013A">
        <w:rPr>
          <w:rFonts w:ascii="Palatino Linotype" w:hAnsi="Palatino Linotype"/>
          <w:bCs/>
          <w:i/>
          <w:sz w:val="22"/>
          <w:szCs w:val="22"/>
        </w:rPr>
        <w:t xml:space="preserve">Debiendo notificar al </w:t>
      </w:r>
      <w:r w:rsidRPr="00A4013A">
        <w:rPr>
          <w:rFonts w:ascii="Palatino Linotype" w:hAnsi="Palatino Linotype"/>
          <w:b/>
          <w:bCs/>
          <w:i/>
          <w:sz w:val="22"/>
          <w:szCs w:val="22"/>
        </w:rPr>
        <w:t>RECURRENTE</w:t>
      </w:r>
      <w:r w:rsidRPr="00A4013A">
        <w:rPr>
          <w:rFonts w:ascii="Palatino Linotype" w:hAnsi="Palatino Linotype"/>
          <w:bCs/>
          <w:i/>
          <w:sz w:val="22"/>
          <w:szCs w:val="22"/>
        </w:rPr>
        <w:t xml:space="preserve"> el Acuerdo de Clasificación de la información que emita el Comité de Transparencia con motivo de la versión pública.</w:t>
      </w:r>
    </w:p>
    <w:p w:rsidR="005E63A8" w:rsidRPr="00A4013A" w:rsidRDefault="005E63A8" w:rsidP="005E63A8">
      <w:pPr>
        <w:spacing w:before="120" w:after="120" w:line="276" w:lineRule="auto"/>
        <w:ind w:left="709" w:right="709"/>
        <w:jc w:val="both"/>
        <w:rPr>
          <w:rFonts w:ascii="Palatino Linotype" w:hAnsi="Palatino Linotype"/>
          <w:bCs/>
          <w:i/>
          <w:sz w:val="22"/>
          <w:szCs w:val="22"/>
        </w:rPr>
      </w:pPr>
      <w:r w:rsidRPr="00A4013A">
        <w:rPr>
          <w:rFonts w:ascii="Palatino Linotype" w:hAnsi="Palatino Linotype"/>
          <w:bCs/>
          <w:i/>
          <w:sz w:val="22"/>
          <w:szCs w:val="22"/>
        </w:rPr>
        <w:t xml:space="preserve">En el caso de que la laguna referida no </w:t>
      </w:r>
      <w:r w:rsidR="00A4013A" w:rsidRPr="00A4013A">
        <w:rPr>
          <w:rFonts w:ascii="Palatino Linotype" w:hAnsi="Palatino Linotype"/>
          <w:bCs/>
          <w:i/>
          <w:sz w:val="22"/>
          <w:szCs w:val="22"/>
        </w:rPr>
        <w:t>sea administrada</w:t>
      </w:r>
      <w:r w:rsidRPr="00A4013A">
        <w:rPr>
          <w:rFonts w:ascii="Palatino Linotype" w:hAnsi="Palatino Linotype"/>
          <w:bCs/>
          <w:i/>
          <w:sz w:val="22"/>
          <w:szCs w:val="22"/>
        </w:rPr>
        <w:t xml:space="preserve"> por </w:t>
      </w:r>
      <w:r w:rsidRPr="00A4013A">
        <w:rPr>
          <w:rFonts w:ascii="Palatino Linotype" w:hAnsi="Palatino Linotype"/>
          <w:b/>
          <w:bCs/>
          <w:i/>
          <w:sz w:val="22"/>
          <w:szCs w:val="22"/>
        </w:rPr>
        <w:t>EL SUJETO OBLIGADO</w:t>
      </w:r>
      <w:r w:rsidRPr="00A4013A">
        <w:rPr>
          <w:rFonts w:ascii="Palatino Linotype" w:hAnsi="Palatino Linotype"/>
          <w:bCs/>
          <w:i/>
          <w:sz w:val="22"/>
          <w:szCs w:val="22"/>
        </w:rPr>
        <w:t xml:space="preserve">, </w:t>
      </w:r>
      <w:r w:rsidR="00FC6D0F" w:rsidRPr="00A4013A">
        <w:rPr>
          <w:rFonts w:ascii="Palatino Linotype" w:hAnsi="Palatino Linotype"/>
          <w:bCs/>
          <w:i/>
          <w:sz w:val="22"/>
          <w:szCs w:val="22"/>
        </w:rPr>
        <w:t>deberá</w:t>
      </w:r>
      <w:r w:rsidRPr="00A4013A">
        <w:rPr>
          <w:rFonts w:ascii="Palatino Linotype" w:hAnsi="Palatino Linotype"/>
          <w:bCs/>
          <w:i/>
          <w:sz w:val="22"/>
          <w:szCs w:val="22"/>
        </w:rPr>
        <w:t xml:space="preserve"> hacerlo de conocimiento del </w:t>
      </w:r>
      <w:r w:rsidRPr="00A4013A">
        <w:rPr>
          <w:rFonts w:ascii="Palatino Linotype" w:hAnsi="Palatino Linotype"/>
          <w:b/>
          <w:bCs/>
          <w:i/>
          <w:sz w:val="22"/>
          <w:szCs w:val="22"/>
        </w:rPr>
        <w:t>RECURRENTE</w:t>
      </w:r>
      <w:r w:rsidRPr="00A4013A">
        <w:rPr>
          <w:rFonts w:ascii="Palatino Linotype" w:hAnsi="Palatino Linotype"/>
          <w:bCs/>
          <w:i/>
          <w:sz w:val="22"/>
          <w:szCs w:val="22"/>
        </w:rPr>
        <w:t>.”</w:t>
      </w:r>
    </w:p>
    <w:p w:rsidR="002719E6" w:rsidRPr="00A4013A" w:rsidRDefault="002719E6" w:rsidP="006005C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A4013A">
        <w:rPr>
          <w:rFonts w:ascii="Palatino Linotype" w:hAnsi="Palatino Linotype"/>
          <w:b/>
          <w:szCs w:val="17"/>
          <w:lang w:eastAsia="es-ES_tradnl"/>
        </w:rPr>
        <w:t>Notifíquese</w:t>
      </w:r>
      <w:r w:rsidRPr="00A4013A">
        <w:rPr>
          <w:rFonts w:ascii="Palatino Linotype" w:hAnsi="Palatino Linotype"/>
          <w:szCs w:val="17"/>
          <w:lang w:eastAsia="es-ES_tradnl"/>
        </w:rPr>
        <w:t xml:space="preserve"> </w:t>
      </w:r>
      <w:r w:rsidRPr="00A4013A">
        <w:rPr>
          <w:rFonts w:ascii="Palatino Linotype" w:hAnsi="Palatino Linotype"/>
          <w:shd w:val="clear" w:color="auto" w:fill="FFFFFF"/>
        </w:rPr>
        <w:t xml:space="preserve">al </w:t>
      </w:r>
      <w:r w:rsidRPr="00A4013A">
        <w:rPr>
          <w:rFonts w:ascii="Palatino Linotype" w:hAnsi="Palatino Linotype" w:cs="Arial"/>
        </w:rPr>
        <w:t>Titular</w:t>
      </w:r>
      <w:r w:rsidRPr="00A4013A">
        <w:rPr>
          <w:rFonts w:ascii="Palatino Linotype" w:hAnsi="Palatino Linotype"/>
          <w:shd w:val="clear" w:color="auto" w:fill="FFFFFF"/>
        </w:rPr>
        <w:t xml:space="preserve"> </w:t>
      </w:r>
      <w:r w:rsidRPr="00A4013A">
        <w:rPr>
          <w:rFonts w:ascii="Palatino Linotype" w:hAnsi="Palatino Linotype" w:cs="Arial"/>
        </w:rPr>
        <w:t>de</w:t>
      </w:r>
      <w:r w:rsidRPr="00A4013A">
        <w:rPr>
          <w:rFonts w:ascii="Palatino Linotype" w:hAnsi="Palatino Linotype"/>
          <w:shd w:val="clear" w:color="auto" w:fill="FFFFFF"/>
        </w:rPr>
        <w:t xml:space="preserve"> la Unidad de Transparencia del</w:t>
      </w:r>
      <w:r w:rsidRPr="00A4013A">
        <w:rPr>
          <w:rStyle w:val="apple-converted-space"/>
          <w:rFonts w:ascii="Palatino Linotype" w:hAnsi="Palatino Linotype"/>
          <w:b/>
          <w:shd w:val="clear" w:color="auto" w:fill="FFFFFF"/>
        </w:rPr>
        <w:t xml:space="preserve"> </w:t>
      </w:r>
      <w:r w:rsidRPr="00A4013A">
        <w:rPr>
          <w:rFonts w:ascii="Palatino Linotype" w:hAnsi="Palatino Linotype"/>
          <w:b/>
          <w:shd w:val="clear" w:color="auto" w:fill="FFFFFF"/>
        </w:rPr>
        <w:t>SUJETO OBLIGADO</w:t>
      </w:r>
      <w:r w:rsidRPr="00A4013A">
        <w:rPr>
          <w:rFonts w:ascii="Palatino Linotype" w:hAnsi="Palatino Linotype"/>
          <w:shd w:val="clear" w:color="auto" w:fill="FFFFFF"/>
        </w:rPr>
        <w:t xml:space="preserve">, para que </w:t>
      </w:r>
      <w:r w:rsidRPr="00A4013A">
        <w:rPr>
          <w:rFonts w:ascii="Palatino Linotype" w:hAnsi="Palatino Linotype" w:cs="Arial"/>
        </w:rPr>
        <w:t>conforme</w:t>
      </w:r>
      <w:r w:rsidRPr="00A4013A">
        <w:rPr>
          <w:rFonts w:ascii="Palatino Linotype" w:hAnsi="Palatino Linotype"/>
          <w:shd w:val="clear" w:color="auto" w:fill="FFFFFF"/>
        </w:rPr>
        <w:t xml:space="preserve"> a los artículos 186 último párrafo y 189 párrafo segundo de la Ley de </w:t>
      </w:r>
      <w:r w:rsidRPr="00A4013A">
        <w:rPr>
          <w:rFonts w:ascii="Palatino Linotype" w:hAnsi="Palatino Linotype"/>
          <w:szCs w:val="17"/>
          <w:lang w:eastAsia="es-ES_tradnl"/>
        </w:rPr>
        <w:t>Transparencia</w:t>
      </w:r>
      <w:r w:rsidRPr="00A4013A">
        <w:rPr>
          <w:rFonts w:ascii="Palatino Linotype" w:hAnsi="Palatino Linotype"/>
          <w:shd w:val="clear" w:color="auto" w:fill="FFFFFF"/>
        </w:rPr>
        <w:t xml:space="preserve"> y </w:t>
      </w:r>
      <w:r w:rsidRPr="00A4013A">
        <w:rPr>
          <w:rFonts w:ascii="Palatino Linotype" w:hAnsi="Palatino Linotype" w:cs="Arial"/>
        </w:rPr>
        <w:t>Acceso</w:t>
      </w:r>
      <w:r w:rsidRPr="00A4013A">
        <w:rPr>
          <w:rFonts w:ascii="Palatino Linotype" w:hAnsi="Palatino Linotype"/>
          <w:shd w:val="clear" w:color="auto" w:fill="FFFFFF"/>
        </w:rPr>
        <w:t xml:space="preserve"> a la Información Pública del Estado de México y Municipios, dé </w:t>
      </w:r>
      <w:r w:rsidRPr="00A4013A">
        <w:rPr>
          <w:rFonts w:ascii="Palatino Linotype" w:hAnsi="Palatino Linotype" w:cs="Arial"/>
        </w:rPr>
        <w:t>cumplimiento</w:t>
      </w:r>
      <w:r w:rsidRPr="00A4013A">
        <w:rPr>
          <w:rFonts w:ascii="Palatino Linotype" w:hAnsi="Palatino Linotype"/>
          <w:shd w:val="clear" w:color="auto" w:fill="FFFFFF"/>
        </w:rPr>
        <w:t xml:space="preserve"> a lo </w:t>
      </w:r>
      <w:r w:rsidRPr="00A4013A">
        <w:rPr>
          <w:rFonts w:ascii="Palatino Linotype" w:hAnsi="Palatino Linotype" w:cs="Arial"/>
        </w:rPr>
        <w:t>ordenado</w:t>
      </w:r>
      <w:r w:rsidRPr="00A4013A">
        <w:rPr>
          <w:rFonts w:ascii="Palatino Linotype" w:hAnsi="Palatino Linotype"/>
          <w:shd w:val="clear" w:color="auto" w:fill="FFFFFF"/>
        </w:rPr>
        <w:t xml:space="preserve"> dentro del plazo de diez días hábiles, debiendo informar a este Instituto en un plazo </w:t>
      </w:r>
      <w:r w:rsidRPr="00A4013A">
        <w:rPr>
          <w:rFonts w:ascii="Palatino Linotype" w:eastAsiaTheme="minorEastAsia" w:hAnsi="Palatino Linotype"/>
          <w:szCs w:val="17"/>
          <w:lang w:eastAsia="es-ES_tradnl"/>
        </w:rPr>
        <w:t>de</w:t>
      </w:r>
      <w:r w:rsidRPr="00A4013A">
        <w:rPr>
          <w:rFonts w:ascii="Palatino Linotype" w:hAnsi="Palatino Linotype"/>
          <w:shd w:val="clear" w:color="auto" w:fill="FFFFFF"/>
        </w:rPr>
        <w:t xml:space="preserve"> tres días hábiles siguientes sobre el cumplimiento dado a la resolución.</w:t>
      </w:r>
    </w:p>
    <w:p w:rsidR="002719E6" w:rsidRPr="00A4013A" w:rsidRDefault="002719E6" w:rsidP="006005C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4013A">
        <w:rPr>
          <w:rFonts w:ascii="Palatino Linotype" w:hAnsi="Palatino Linotype"/>
          <w:b/>
          <w:szCs w:val="17"/>
          <w:lang w:eastAsia="es-ES_tradnl"/>
        </w:rPr>
        <w:t>Notifíquese</w:t>
      </w:r>
      <w:r w:rsidRPr="00A4013A">
        <w:rPr>
          <w:rFonts w:ascii="Palatino Linotype" w:hAnsi="Palatino Linotype"/>
          <w:szCs w:val="17"/>
          <w:lang w:eastAsia="es-ES_tradnl"/>
        </w:rPr>
        <w:t xml:space="preserve"> al</w:t>
      </w:r>
      <w:r w:rsidRPr="00A4013A">
        <w:rPr>
          <w:rFonts w:ascii="Palatino Linotype" w:hAnsi="Palatino Linotype" w:cs="Arial"/>
          <w:b/>
        </w:rPr>
        <w:t xml:space="preserve"> RECURRENTE</w:t>
      </w:r>
      <w:r w:rsidRPr="00A4013A">
        <w:rPr>
          <w:rFonts w:ascii="Palatino Linotype" w:hAnsi="Palatino Linotype"/>
          <w:szCs w:val="17"/>
          <w:lang w:eastAsia="es-ES_tradnl"/>
        </w:rPr>
        <w:t xml:space="preserve"> la </w:t>
      </w:r>
      <w:r w:rsidRPr="00A4013A">
        <w:rPr>
          <w:rFonts w:ascii="Palatino Linotype" w:hAnsi="Palatino Linotype" w:cs="Arial"/>
        </w:rPr>
        <w:t>presente</w:t>
      </w:r>
      <w:r w:rsidRPr="00A4013A">
        <w:rPr>
          <w:rFonts w:ascii="Palatino Linotype" w:hAnsi="Palatino Linotype"/>
          <w:szCs w:val="17"/>
          <w:lang w:eastAsia="es-ES_tradnl"/>
        </w:rPr>
        <w:t xml:space="preserve"> </w:t>
      </w:r>
      <w:r w:rsidRPr="00A4013A">
        <w:rPr>
          <w:rFonts w:ascii="Palatino Linotype" w:hAnsi="Palatino Linotype" w:cs="Arial"/>
        </w:rPr>
        <w:t>resolución</w:t>
      </w:r>
      <w:r w:rsidRPr="00A4013A">
        <w:rPr>
          <w:rFonts w:ascii="Palatino Linotype" w:hAnsi="Palatino Linotype"/>
          <w:szCs w:val="17"/>
          <w:lang w:eastAsia="es-ES_tradnl"/>
        </w:rPr>
        <w:t>.</w:t>
      </w:r>
    </w:p>
    <w:p w:rsidR="002719E6" w:rsidRPr="000944EE" w:rsidRDefault="002719E6" w:rsidP="006005CE">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A4013A">
        <w:rPr>
          <w:rFonts w:ascii="Palatino Linotype" w:hAnsi="Palatino Linotype"/>
          <w:b/>
          <w:szCs w:val="17"/>
          <w:lang w:eastAsia="es-ES_tradnl"/>
        </w:rPr>
        <w:t>Hágase</w:t>
      </w:r>
      <w:r w:rsidRPr="00A4013A">
        <w:rPr>
          <w:rFonts w:ascii="Palatino Linotype" w:hAnsi="Palatino Linotype"/>
          <w:szCs w:val="17"/>
          <w:lang w:eastAsia="es-ES_tradnl"/>
        </w:rPr>
        <w:t xml:space="preserve"> </w:t>
      </w:r>
      <w:r w:rsidRPr="00A4013A">
        <w:rPr>
          <w:rFonts w:ascii="Palatino Linotype" w:hAnsi="Palatino Linotype"/>
          <w:b/>
          <w:szCs w:val="17"/>
          <w:lang w:eastAsia="es-ES_tradnl"/>
        </w:rPr>
        <w:t>del conocimiento</w:t>
      </w:r>
      <w:r w:rsidRPr="00A4013A">
        <w:rPr>
          <w:rFonts w:ascii="Palatino Linotype" w:hAnsi="Palatino Linotype"/>
          <w:szCs w:val="17"/>
          <w:lang w:eastAsia="es-ES_tradnl"/>
        </w:rPr>
        <w:t xml:space="preserve"> </w:t>
      </w:r>
      <w:r w:rsidRPr="00A4013A">
        <w:rPr>
          <w:rFonts w:ascii="Palatino Linotype" w:hAnsi="Palatino Linotype"/>
        </w:rPr>
        <w:t>de</w:t>
      </w:r>
      <w:r w:rsidR="00862547">
        <w:rPr>
          <w:rFonts w:ascii="Palatino Linotype" w:hAnsi="Palatino Linotype"/>
        </w:rPr>
        <w:t>l</w:t>
      </w:r>
      <w:r w:rsidRPr="00A4013A">
        <w:rPr>
          <w:rFonts w:ascii="Palatino Linotype" w:hAnsi="Palatino Linotype" w:cs="Arial"/>
          <w:b/>
        </w:rPr>
        <w:t xml:space="preserve"> RECURRENTE</w:t>
      </w:r>
      <w:r w:rsidRPr="00A4013A">
        <w:rPr>
          <w:rFonts w:ascii="Palatino Linotype" w:hAnsi="Palatino Linotype"/>
          <w:szCs w:val="17"/>
          <w:lang w:eastAsia="es-ES_tradnl"/>
        </w:rPr>
        <w:t xml:space="preserve"> que de conformidad </w:t>
      </w:r>
      <w:r w:rsidRPr="00A4013A">
        <w:rPr>
          <w:rFonts w:ascii="Palatino Linotype" w:hAnsi="Palatino Linotype" w:cs="Arial"/>
        </w:rPr>
        <w:t>con</w:t>
      </w:r>
      <w:r w:rsidRPr="00A4013A">
        <w:rPr>
          <w:rFonts w:ascii="Palatino Linotype" w:hAnsi="Palatino Linotype"/>
          <w:szCs w:val="17"/>
          <w:lang w:eastAsia="es-ES_tradnl"/>
        </w:rPr>
        <w:t xml:space="preserve"> lo </w:t>
      </w:r>
      <w:r w:rsidRPr="00A4013A">
        <w:rPr>
          <w:rFonts w:ascii="Palatino Linotype" w:hAnsi="Palatino Linotype" w:cs="Arial"/>
        </w:rPr>
        <w:t>establecido</w:t>
      </w:r>
      <w:r w:rsidRPr="00A4013A">
        <w:rPr>
          <w:rFonts w:ascii="Palatino Linotype" w:hAnsi="Palatino Linotype"/>
          <w:szCs w:val="17"/>
          <w:lang w:eastAsia="es-ES_tradnl"/>
        </w:rPr>
        <w:t xml:space="preserve"> en el artículo 196 de la Ley de </w:t>
      </w:r>
      <w:r w:rsidRPr="00A4013A">
        <w:rPr>
          <w:rFonts w:ascii="Palatino Linotype" w:hAnsi="Palatino Linotype" w:cs="Arial"/>
        </w:rPr>
        <w:t>Transparencia</w:t>
      </w:r>
      <w:r w:rsidRPr="00A4013A">
        <w:rPr>
          <w:rFonts w:ascii="Palatino Linotype" w:hAnsi="Palatino Linotype"/>
          <w:szCs w:val="17"/>
          <w:lang w:eastAsia="es-ES_tradnl"/>
        </w:rPr>
        <w:t xml:space="preserve"> y </w:t>
      </w:r>
      <w:r w:rsidRPr="00A4013A">
        <w:rPr>
          <w:rFonts w:ascii="Palatino Linotype" w:hAnsi="Palatino Linotype" w:cs="Arial"/>
        </w:rPr>
        <w:t>Acceso</w:t>
      </w:r>
      <w:r w:rsidRPr="00A4013A">
        <w:rPr>
          <w:rFonts w:ascii="Palatino Linotype" w:hAnsi="Palatino Linotype"/>
          <w:szCs w:val="17"/>
          <w:lang w:eastAsia="es-ES_tradnl"/>
        </w:rPr>
        <w:t xml:space="preserve"> a la Información </w:t>
      </w:r>
      <w:r w:rsidRPr="00A4013A">
        <w:rPr>
          <w:rFonts w:ascii="Palatino Linotype" w:hAnsi="Palatino Linotype"/>
          <w:lang w:eastAsia="es-ES_tradnl"/>
        </w:rPr>
        <w:t>Pública</w:t>
      </w:r>
      <w:r w:rsidRPr="00A4013A">
        <w:rPr>
          <w:rFonts w:ascii="Palatino Linotype" w:hAnsi="Palatino Linotype"/>
          <w:szCs w:val="17"/>
          <w:lang w:eastAsia="es-ES_tradnl"/>
        </w:rPr>
        <w:t xml:space="preserve"> del Estado de México y Municipios, podrá impugnarla vía Juicio de Amparo en los </w:t>
      </w:r>
      <w:r w:rsidRPr="000944EE">
        <w:rPr>
          <w:rFonts w:ascii="Palatino Linotype" w:hAnsi="Palatino Linotype"/>
          <w:szCs w:val="17"/>
          <w:lang w:eastAsia="es-ES_tradnl"/>
        </w:rPr>
        <w:t>términos de las leyes aplicables.</w:t>
      </w:r>
    </w:p>
    <w:p w:rsidR="004D4C99" w:rsidRPr="004D4C99" w:rsidRDefault="004D4C99" w:rsidP="004D4C99">
      <w:pPr>
        <w:spacing w:before="200" w:after="200" w:line="360" w:lineRule="auto"/>
        <w:jc w:val="both"/>
        <w:rPr>
          <w:rFonts w:ascii="Palatino Linotype" w:hAnsi="Palatino Linotype" w:cs="Arial"/>
        </w:rPr>
      </w:pPr>
      <w:r w:rsidRPr="000944EE">
        <w:rPr>
          <w:rFonts w:ascii="Palatino Linotype" w:hAnsi="Palatino Linotype" w:cs="Arial"/>
        </w:rPr>
        <w:t>ASÍ LO RESUELVE, POR UNANIMIDAD DE VOTOS EL PLENO DEL</w:t>
      </w:r>
      <w:r w:rsidRPr="000944EE">
        <w:rPr>
          <w:rFonts w:ascii="Palatino Linotype" w:eastAsia="Arial Unicode MS" w:hAnsi="Palatino Linotype" w:cs="Arial"/>
        </w:rPr>
        <w:t xml:space="preserve"> INSTITUTO DE </w:t>
      </w:r>
      <w:r w:rsidRPr="000944EE">
        <w:rPr>
          <w:rFonts w:ascii="Palatino Linotype" w:hAnsi="Palatino Linotype"/>
          <w:lang w:eastAsia="en-US"/>
        </w:rPr>
        <w:t>TRANSPARENCIA</w:t>
      </w:r>
      <w:r w:rsidRPr="000944EE">
        <w:rPr>
          <w:rFonts w:ascii="Palatino Linotype" w:eastAsia="Arial Unicode MS" w:hAnsi="Palatino Linotype" w:cs="Arial"/>
        </w:rPr>
        <w:t>, ACCESO A LA INFORMACIÓN PÚBLICA Y PROTECCIÓN DE DATOS PERSONALES DEL ESTADO DE MÉXICO Y MUNICIPIOS</w:t>
      </w:r>
      <w:r w:rsidRPr="000944EE">
        <w:rPr>
          <w:rFonts w:ascii="Palatino Linotype" w:hAnsi="Palatino Linotype" w:cs="Arial"/>
        </w:rPr>
        <w:t xml:space="preserve">, </w:t>
      </w:r>
      <w:r w:rsidRPr="000944EE">
        <w:rPr>
          <w:rFonts w:ascii="Palatino Linotype" w:hAnsi="Palatino Linotype" w:cs="Arial"/>
        </w:rPr>
        <w:lastRenderedPageBreak/>
        <w:t>CONFORMADO POR LOS COMISIONADOS ZULEMA MARTÍNEZ SÁNCHEZ; EVA ABAID YAPUR; JOSÉ GUADALUPE LUNA HERNÁNDEZ</w:t>
      </w:r>
      <w:r w:rsidR="000944EE">
        <w:rPr>
          <w:rFonts w:ascii="Palatino Linotype" w:hAnsi="Palatino Linotype" w:cs="Arial"/>
        </w:rPr>
        <w:t xml:space="preserve"> EMITIENDO VOTO PARTICULAR</w:t>
      </w:r>
      <w:r w:rsidRPr="000944EE">
        <w:rPr>
          <w:rFonts w:ascii="Palatino Linotype" w:hAnsi="Palatino Linotype" w:cs="Arial"/>
        </w:rPr>
        <w:t>; JAVIER MARTÍNEZ CRUZ Y LUIS GUSTAVO PARRA NORIEGA; EN</w:t>
      </w:r>
      <w:r w:rsidRPr="000944EE">
        <w:rPr>
          <w:rFonts w:ascii="Palatino Linotype" w:hAnsi="Palatino Linotype" w:cs="Arial"/>
          <w:shd w:val="clear" w:color="auto" w:fill="FFFFFF" w:themeFill="background1"/>
        </w:rPr>
        <w:t xml:space="preserve"> LA </w:t>
      </w:r>
      <w:r w:rsidR="007C33B3" w:rsidRPr="000944EE">
        <w:rPr>
          <w:rFonts w:ascii="Palatino Linotype" w:hAnsi="Palatino Linotype" w:cs="Arial"/>
        </w:rPr>
        <w:t>DÉCIMA SEGUNDA SESIÓN ORDINARIA CELEBRADA EL DÍA VEINTISÉIS DE MARZO DE DOS MIL DIECINUEVE</w:t>
      </w:r>
      <w:r w:rsidRPr="000944EE">
        <w:rPr>
          <w:rFonts w:ascii="Palatino Linotype"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D35540" w:rsidTr="006C14E5">
        <w:trPr>
          <w:jc w:val="center"/>
        </w:trPr>
        <w:tc>
          <w:tcPr>
            <w:tcW w:w="10365" w:type="dxa"/>
            <w:gridSpan w:val="2"/>
            <w:shd w:val="clear" w:color="auto" w:fill="auto"/>
          </w:tcPr>
          <w:p w:rsidR="00C46003" w:rsidRPr="00D35540" w:rsidRDefault="00C46003"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Zulema</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Sánchez</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lang w:val="es-ES_tradnl"/>
              </w:rPr>
              <w:t>Comisionada</w:t>
            </w:r>
            <w:r>
              <w:rPr>
                <w:rFonts w:ascii="Palatino Linotype" w:hAnsi="Palatino Linotype" w:cs="Arial"/>
                <w:lang w:val="es-ES_tradnl"/>
              </w:rPr>
              <w:t xml:space="preserve"> </w:t>
            </w:r>
            <w:r w:rsidRPr="00D35540">
              <w:rPr>
                <w:rFonts w:ascii="Palatino Linotype" w:hAnsi="Palatino Linotype" w:cs="Arial"/>
                <w:lang w:val="es-ES_tradnl"/>
              </w:rPr>
              <w:t>Presidenta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r>
              <w:rPr>
                <w:rFonts w:ascii="Palatino Linotype" w:hAnsi="Palatino Linotype" w:cs="Arial"/>
                <w:b/>
                <w:lang w:val="es-ES_tradnl"/>
              </w:rPr>
              <w:t xml:space="preserve"> </w:t>
            </w:r>
          </w:p>
        </w:tc>
      </w:tr>
      <w:tr w:rsidR="00C46003" w:rsidRPr="00D35540" w:rsidTr="006C14E5">
        <w:trPr>
          <w:jc w:val="center"/>
        </w:trPr>
        <w:tc>
          <w:tcPr>
            <w:tcW w:w="5182" w:type="dxa"/>
            <w:shd w:val="clear" w:color="auto" w:fill="auto"/>
          </w:tcPr>
          <w:p w:rsidR="00EF61C3" w:rsidRPr="00D35540" w:rsidRDefault="00EF61C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0944EE" w:rsidRPr="00D35540" w:rsidRDefault="000944EE"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Eva</w:t>
            </w:r>
            <w:r>
              <w:rPr>
                <w:rFonts w:ascii="Palatino Linotype" w:hAnsi="Palatino Linotype" w:cs="Arial"/>
                <w:b/>
                <w:lang w:val="es-ES_tradnl"/>
              </w:rPr>
              <w:t xml:space="preserve"> </w:t>
            </w:r>
            <w:r w:rsidRPr="00D35540">
              <w:rPr>
                <w:rFonts w:ascii="Palatino Linotype" w:hAnsi="Palatino Linotype" w:cs="Arial"/>
                <w:b/>
                <w:lang w:val="es-ES_tradnl"/>
              </w:rPr>
              <w:t>Abaid</w:t>
            </w:r>
            <w:r>
              <w:rPr>
                <w:rFonts w:ascii="Palatino Linotype" w:hAnsi="Palatino Linotype" w:cs="Arial"/>
                <w:b/>
                <w:lang w:val="es-ES_tradnl"/>
              </w:rPr>
              <w:t xml:space="preserve"> </w:t>
            </w:r>
            <w:r w:rsidRPr="00D35540">
              <w:rPr>
                <w:rFonts w:ascii="Palatino Linotype" w:hAnsi="Palatino Linotype" w:cs="Arial"/>
                <w:b/>
                <w:lang w:val="es-ES_tradnl"/>
              </w:rPr>
              <w:t>Yapur</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Comisionada</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5183" w:type="dxa"/>
            <w:shd w:val="clear" w:color="auto" w:fill="auto"/>
          </w:tcPr>
          <w:p w:rsidR="00C46003" w:rsidRDefault="00C46003" w:rsidP="006C14E5">
            <w:pPr>
              <w:jc w:val="center"/>
              <w:rPr>
                <w:rFonts w:ascii="Palatino Linotype" w:hAnsi="Palatino Linotype" w:cs="Arial"/>
                <w:b/>
                <w:lang w:val="es-ES_tradnl"/>
              </w:rPr>
            </w:pPr>
          </w:p>
          <w:p w:rsidR="00FC6D0F" w:rsidRDefault="00FC6D0F" w:rsidP="006C14E5">
            <w:pPr>
              <w:jc w:val="center"/>
              <w:rPr>
                <w:rFonts w:ascii="Palatino Linotype" w:hAnsi="Palatino Linotype" w:cs="Arial"/>
                <w:b/>
                <w:lang w:val="es-ES_tradnl"/>
              </w:rPr>
            </w:pPr>
          </w:p>
          <w:p w:rsidR="000944EE" w:rsidRPr="00D35540" w:rsidRDefault="000944EE"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José</w:t>
            </w:r>
            <w:r>
              <w:rPr>
                <w:rFonts w:ascii="Palatino Linotype" w:hAnsi="Palatino Linotype" w:cs="Arial"/>
                <w:b/>
                <w:lang w:val="es-ES_tradnl"/>
              </w:rPr>
              <w:t xml:space="preserve"> </w:t>
            </w:r>
            <w:r w:rsidRPr="00D35540">
              <w:rPr>
                <w:rFonts w:ascii="Palatino Linotype" w:hAnsi="Palatino Linotype" w:cs="Arial"/>
                <w:b/>
                <w:lang w:val="es-ES_tradnl"/>
              </w:rPr>
              <w:t>Guadalupe</w:t>
            </w:r>
            <w:r>
              <w:rPr>
                <w:rFonts w:ascii="Palatino Linotype" w:hAnsi="Palatino Linotype" w:cs="Arial"/>
                <w:b/>
                <w:lang w:val="es-ES_tradnl"/>
              </w:rPr>
              <w:t xml:space="preserve"> </w:t>
            </w:r>
            <w:r w:rsidRPr="00D35540">
              <w:rPr>
                <w:rFonts w:ascii="Palatino Linotype" w:hAnsi="Palatino Linotype" w:cs="Arial"/>
                <w:b/>
                <w:lang w:val="es-ES_tradnl"/>
              </w:rPr>
              <w:t>Luna</w:t>
            </w:r>
            <w:r>
              <w:rPr>
                <w:rFonts w:ascii="Palatino Linotype" w:hAnsi="Palatino Linotype" w:cs="Arial"/>
                <w:b/>
                <w:lang w:val="es-ES_tradnl"/>
              </w:rPr>
              <w:t xml:space="preserve"> </w:t>
            </w:r>
            <w:r w:rsidRPr="00D35540">
              <w:rPr>
                <w:rFonts w:ascii="Palatino Linotype" w:hAnsi="Palatino Linotype" w:cs="Arial"/>
                <w:b/>
                <w:lang w:val="es-ES_tradnl"/>
              </w:rPr>
              <w:t>Hernández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5182" w:type="dxa"/>
            <w:shd w:val="clear" w:color="auto" w:fill="auto"/>
          </w:tcPr>
          <w:p w:rsidR="00C46003" w:rsidRDefault="00C46003"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0944EE" w:rsidRPr="00D35540" w:rsidRDefault="000944EE"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Javier</w:t>
            </w:r>
            <w:r>
              <w:rPr>
                <w:rFonts w:ascii="Palatino Linotype" w:hAnsi="Palatino Linotype" w:cs="Arial"/>
                <w:b/>
                <w:lang w:val="es-ES_tradnl"/>
              </w:rPr>
              <w:t xml:space="preserve"> </w:t>
            </w:r>
            <w:r w:rsidRPr="00D35540">
              <w:rPr>
                <w:rFonts w:ascii="Palatino Linotype" w:hAnsi="Palatino Linotype" w:cs="Arial"/>
                <w:b/>
                <w:lang w:val="es-ES_tradnl"/>
              </w:rPr>
              <w:t>Martínez</w:t>
            </w:r>
            <w:r>
              <w:rPr>
                <w:rFonts w:ascii="Palatino Linotype" w:hAnsi="Palatino Linotype" w:cs="Arial"/>
                <w:b/>
                <w:lang w:val="es-ES_tradnl"/>
              </w:rPr>
              <w:t xml:space="preserve"> </w:t>
            </w:r>
            <w:r w:rsidRPr="00D35540">
              <w:rPr>
                <w:rFonts w:ascii="Palatino Linotype" w:hAnsi="Palatino Linotype" w:cs="Arial"/>
                <w:b/>
                <w:lang w:val="es-ES_tradnl"/>
              </w:rPr>
              <w:t>Cruz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8D04DD"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5183" w:type="dxa"/>
            <w:shd w:val="clear" w:color="auto" w:fill="auto"/>
          </w:tcPr>
          <w:p w:rsidR="00525359" w:rsidRDefault="00525359" w:rsidP="006C14E5">
            <w:pPr>
              <w:jc w:val="center"/>
              <w:rPr>
                <w:rFonts w:ascii="Palatino Linotype" w:hAnsi="Palatino Linotype" w:cs="Arial"/>
                <w:b/>
                <w:lang w:val="es-ES_tradnl"/>
              </w:rPr>
            </w:pPr>
          </w:p>
          <w:p w:rsidR="00C46003" w:rsidRDefault="00C46003" w:rsidP="006C14E5">
            <w:pPr>
              <w:jc w:val="center"/>
              <w:rPr>
                <w:rFonts w:ascii="Palatino Linotype" w:hAnsi="Palatino Linotype" w:cs="Arial"/>
                <w:b/>
                <w:lang w:val="es-ES_tradnl"/>
              </w:rPr>
            </w:pPr>
          </w:p>
          <w:p w:rsidR="000944EE" w:rsidRPr="00D35540" w:rsidRDefault="000944EE"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Pr>
                <w:rFonts w:ascii="Palatino Linotype" w:hAnsi="Palatino Linotype" w:cs="Arial"/>
                <w:b/>
                <w:lang w:val="es-ES_tradnl"/>
              </w:rPr>
              <w:t>Luis Gustavo Parra Noriega</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Comisionado</w:t>
            </w: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C46003" w:rsidRPr="00D35540" w:rsidTr="006C14E5">
        <w:trPr>
          <w:jc w:val="center"/>
        </w:trPr>
        <w:tc>
          <w:tcPr>
            <w:tcW w:w="10365" w:type="dxa"/>
            <w:gridSpan w:val="2"/>
            <w:shd w:val="clear" w:color="auto" w:fill="auto"/>
          </w:tcPr>
          <w:p w:rsidR="00C46003" w:rsidRDefault="00C46003"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p>
          <w:p w:rsidR="00C46003" w:rsidRPr="00D35540" w:rsidRDefault="00C46003" w:rsidP="006C14E5">
            <w:pPr>
              <w:jc w:val="center"/>
              <w:rPr>
                <w:rFonts w:ascii="Palatino Linotype" w:hAnsi="Palatino Linotype" w:cs="Arial"/>
                <w:b/>
                <w:lang w:val="es-ES_tradnl"/>
              </w:rPr>
            </w:pPr>
            <w:r w:rsidRPr="00D35540">
              <w:rPr>
                <w:rFonts w:ascii="Palatino Linotype" w:hAnsi="Palatino Linotype" w:cs="Arial"/>
                <w:b/>
                <w:lang w:val="es-ES_tradnl"/>
              </w:rPr>
              <w:t>Alexis</w:t>
            </w:r>
            <w:r>
              <w:rPr>
                <w:rFonts w:ascii="Palatino Linotype" w:hAnsi="Palatino Linotype" w:cs="Arial"/>
                <w:b/>
                <w:lang w:val="es-ES_tradnl"/>
              </w:rPr>
              <w:t xml:space="preserve"> </w:t>
            </w:r>
            <w:r w:rsidRPr="00D35540">
              <w:rPr>
                <w:rFonts w:ascii="Palatino Linotype" w:hAnsi="Palatino Linotype" w:cs="Arial"/>
                <w:b/>
                <w:lang w:val="es-ES_tradnl"/>
              </w:rPr>
              <w:t>Tapia</w:t>
            </w:r>
            <w:r>
              <w:rPr>
                <w:rFonts w:ascii="Palatino Linotype" w:hAnsi="Palatino Linotype" w:cs="Arial"/>
                <w:b/>
                <w:lang w:val="es-ES_tradnl"/>
              </w:rPr>
              <w:t xml:space="preserve"> </w:t>
            </w:r>
            <w:r w:rsidRPr="00D35540">
              <w:rPr>
                <w:rFonts w:ascii="Palatino Linotype" w:hAnsi="Palatino Linotype" w:cs="Arial"/>
                <w:b/>
                <w:lang w:val="es-ES_tradnl"/>
              </w:rPr>
              <w:t>Ramírez</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lang w:val="es-ES_tradnl"/>
              </w:rPr>
              <w:t>Secretario</w:t>
            </w:r>
            <w:r>
              <w:rPr>
                <w:rFonts w:ascii="Palatino Linotype" w:hAnsi="Palatino Linotype" w:cs="Arial"/>
                <w:lang w:val="es-ES_tradnl"/>
              </w:rPr>
              <w:t xml:space="preserve"> </w:t>
            </w:r>
            <w:r w:rsidRPr="00D35540">
              <w:rPr>
                <w:rFonts w:ascii="Palatino Linotype" w:hAnsi="Palatino Linotype" w:cs="Arial"/>
                <w:lang w:val="es-ES_tradnl"/>
              </w:rPr>
              <w:t>Técnico</w:t>
            </w:r>
            <w:r>
              <w:rPr>
                <w:rFonts w:ascii="Palatino Linotype" w:hAnsi="Palatino Linotype" w:cs="Arial"/>
                <w:lang w:val="es-ES_tradnl"/>
              </w:rPr>
              <w:t xml:space="preserve"> </w:t>
            </w:r>
            <w:r w:rsidRPr="00D35540">
              <w:rPr>
                <w:rFonts w:ascii="Palatino Linotype" w:hAnsi="Palatino Linotype" w:cs="Arial"/>
                <w:lang w:val="es-ES_tradnl"/>
              </w:rPr>
              <w:t>del</w:t>
            </w:r>
            <w:r>
              <w:rPr>
                <w:rFonts w:ascii="Palatino Linotype" w:hAnsi="Palatino Linotype" w:cs="Arial"/>
                <w:lang w:val="es-ES_tradnl"/>
              </w:rPr>
              <w:t xml:space="preserve"> </w:t>
            </w:r>
            <w:r w:rsidRPr="00D35540">
              <w:rPr>
                <w:rFonts w:ascii="Palatino Linotype" w:hAnsi="Palatino Linotype" w:cs="Arial"/>
                <w:lang w:val="es-ES_tradnl"/>
              </w:rPr>
              <w:t>Pleno</w:t>
            </w:r>
          </w:p>
          <w:p w:rsidR="00C46003" w:rsidRPr="00D35540" w:rsidRDefault="00C46003" w:rsidP="006C14E5">
            <w:pPr>
              <w:jc w:val="center"/>
              <w:rPr>
                <w:rFonts w:ascii="Palatino Linotype" w:hAnsi="Palatino Linotype" w:cs="Arial"/>
                <w:lang w:val="es-ES_tradnl"/>
              </w:rPr>
            </w:pPr>
            <w:r w:rsidRPr="00D35540">
              <w:rPr>
                <w:rFonts w:ascii="Palatino Linotype" w:hAnsi="Palatino Linotype" w:cs="Arial"/>
                <w:b/>
                <w:lang w:val="es-ES_tradnl"/>
              </w:rPr>
              <w:t>(RÚBRICA)</w:t>
            </w:r>
            <w:r>
              <w:rPr>
                <w:rFonts w:ascii="Palatino Linotype" w:hAnsi="Palatino Linotype" w:cs="Arial"/>
                <w:lang w:val="es-ES_tradnl"/>
              </w:rPr>
              <w:t xml:space="preserve"> </w:t>
            </w:r>
          </w:p>
        </w:tc>
      </w:tr>
    </w:tbl>
    <w:p w:rsidR="000104F0" w:rsidRPr="00867D3D" w:rsidRDefault="000104F0" w:rsidP="001711F5">
      <w:pPr>
        <w:spacing w:before="160"/>
        <w:jc w:val="both"/>
        <w:rPr>
          <w:rFonts w:ascii="Palatino Linotype" w:hAnsi="Palatino Linotype" w:cs="Arial"/>
          <w:sz w:val="22"/>
          <w:szCs w:val="22"/>
          <w:lang w:val="es-ES"/>
        </w:rPr>
      </w:pPr>
      <w:r w:rsidRPr="00867D3D">
        <w:rPr>
          <w:rFonts w:ascii="Palatino Linotype" w:hAnsi="Palatino Linotype" w:cs="Arial"/>
          <w:sz w:val="22"/>
          <w:szCs w:val="22"/>
          <w:lang w:val="es-ES"/>
        </w:rPr>
        <w:t>Esta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hoja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corresponde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la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resolución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fecha</w:t>
      </w:r>
      <w:r w:rsidR="00D730A4" w:rsidRPr="00867D3D">
        <w:rPr>
          <w:rFonts w:ascii="Palatino Linotype" w:hAnsi="Palatino Linotype" w:cs="Arial"/>
          <w:sz w:val="22"/>
          <w:szCs w:val="22"/>
          <w:lang w:val="es-ES"/>
        </w:rPr>
        <w:t xml:space="preserve"> </w:t>
      </w:r>
      <w:r w:rsidR="007C33B3" w:rsidRPr="007C33B3">
        <w:rPr>
          <w:rFonts w:ascii="Palatino Linotype" w:hAnsi="Palatino Linotype" w:cs="Arial"/>
          <w:sz w:val="22"/>
          <w:szCs w:val="22"/>
          <w:lang w:val="es-ES"/>
        </w:rPr>
        <w:t>veintiséis de marzo de dos mil diecinueve</w:t>
      </w:r>
      <w:r w:rsidRPr="00867D3D">
        <w:rPr>
          <w:rFonts w:ascii="Palatino Linotype" w:hAnsi="Palatino Linotype" w:cs="Arial"/>
          <w:sz w:val="22"/>
          <w:szCs w:val="22"/>
          <w:lang w:val="es-ES"/>
        </w:rPr>
        <w:t>,</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emitida</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el</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recurso</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de</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revisión</w:t>
      </w:r>
      <w:r w:rsidR="00D730A4" w:rsidRPr="00867D3D">
        <w:rPr>
          <w:rFonts w:ascii="Palatino Linotype" w:hAnsi="Palatino Linotype" w:cs="Arial"/>
          <w:sz w:val="22"/>
          <w:szCs w:val="22"/>
          <w:lang w:val="es-ES"/>
        </w:rPr>
        <w:t xml:space="preserve"> </w:t>
      </w:r>
      <w:r w:rsidRPr="00867D3D">
        <w:rPr>
          <w:rFonts w:ascii="Palatino Linotype" w:hAnsi="Palatino Linotype" w:cs="Arial"/>
          <w:sz w:val="22"/>
          <w:szCs w:val="22"/>
          <w:lang w:val="es-ES"/>
        </w:rPr>
        <w:t>número</w:t>
      </w:r>
      <w:r w:rsidR="00D730A4" w:rsidRPr="00867D3D">
        <w:rPr>
          <w:rFonts w:ascii="Palatino Linotype" w:hAnsi="Palatino Linotype" w:cs="Arial"/>
          <w:sz w:val="22"/>
          <w:szCs w:val="22"/>
          <w:lang w:val="es-ES"/>
        </w:rPr>
        <w:t xml:space="preserve"> </w:t>
      </w:r>
      <w:r w:rsidR="005E5E86">
        <w:rPr>
          <w:rFonts w:ascii="Palatino Linotype" w:hAnsi="Palatino Linotype" w:cs="Arial"/>
          <w:sz w:val="22"/>
          <w:szCs w:val="22"/>
          <w:lang w:val="es-ES"/>
        </w:rPr>
        <w:t>00</w:t>
      </w:r>
      <w:r w:rsidR="004D4C99">
        <w:rPr>
          <w:rFonts w:ascii="Palatino Linotype" w:hAnsi="Palatino Linotype" w:cs="Arial"/>
          <w:sz w:val="22"/>
          <w:szCs w:val="22"/>
          <w:lang w:val="es-ES"/>
        </w:rPr>
        <w:t>357</w:t>
      </w:r>
      <w:r w:rsidR="005E5E86">
        <w:rPr>
          <w:rFonts w:ascii="Palatino Linotype" w:hAnsi="Palatino Linotype" w:cs="Arial"/>
          <w:sz w:val="22"/>
          <w:szCs w:val="22"/>
          <w:lang w:val="es-ES"/>
        </w:rPr>
        <w:t>/INFOEM/IP/RR/2019</w:t>
      </w:r>
      <w:r w:rsidRPr="00867D3D">
        <w:rPr>
          <w:rFonts w:ascii="Palatino Linotype" w:hAnsi="Palatino Linotype" w:cs="Arial"/>
          <w:sz w:val="22"/>
          <w:szCs w:val="22"/>
          <w:lang w:val="es-ES"/>
        </w:rPr>
        <w:t>.</w:t>
      </w:r>
    </w:p>
    <w:p w:rsidR="000104F0" w:rsidRPr="00867D3D" w:rsidRDefault="00055D99" w:rsidP="00A01EBE">
      <w:pPr>
        <w:spacing w:before="160"/>
        <w:jc w:val="both"/>
        <w:rPr>
          <w:rFonts w:ascii="Palatino Linotype" w:hAnsi="Palatino Linotype" w:cs="Arial"/>
          <w:sz w:val="22"/>
          <w:szCs w:val="22"/>
          <w:lang w:val="es-ES"/>
        </w:rPr>
      </w:pPr>
      <w:r>
        <w:rPr>
          <w:rFonts w:ascii="Palatino Linotype" w:hAnsi="Palatino Linotype" w:cs="Arial"/>
          <w:sz w:val="22"/>
          <w:szCs w:val="22"/>
          <w:lang w:val="es-ES"/>
        </w:rPr>
        <w:t>ATU</w:t>
      </w:r>
      <w:r w:rsidR="000104F0" w:rsidRPr="00867D3D">
        <w:rPr>
          <w:rFonts w:ascii="Palatino Linotype" w:hAnsi="Palatino Linotype" w:cs="Arial"/>
          <w:sz w:val="22"/>
          <w:szCs w:val="22"/>
          <w:lang w:val="es-ES"/>
        </w:rPr>
        <w:t>/JMAV</w:t>
      </w:r>
    </w:p>
    <w:sectPr w:rsidR="000104F0" w:rsidRPr="00867D3D" w:rsidSect="006957B1">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932" w:rsidRDefault="00741932" w:rsidP="00C80F8C">
      <w:r>
        <w:separator/>
      </w:r>
    </w:p>
  </w:endnote>
  <w:endnote w:type="continuationSeparator" w:id="0">
    <w:p w:rsidR="00741932" w:rsidRDefault="0074193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A2780F" w:rsidRDefault="00131FB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67766">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67766">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Default="00131FB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6776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67766">
      <w:rPr>
        <w:rFonts w:ascii="Arial" w:hAnsi="Arial" w:cs="Arial"/>
        <w:b/>
        <w:bCs/>
        <w:noProof/>
        <w:sz w:val="20"/>
        <w:szCs w:val="20"/>
      </w:rPr>
      <w:t>31</w:t>
    </w:r>
    <w:r w:rsidRPr="00986599">
      <w:rPr>
        <w:rFonts w:ascii="Arial" w:hAnsi="Arial" w:cs="Arial"/>
        <w:b/>
        <w:bCs/>
        <w:sz w:val="20"/>
        <w:szCs w:val="20"/>
      </w:rPr>
      <w:fldChar w:fldCharType="end"/>
    </w:r>
  </w:p>
  <w:p w:rsidR="00131FB4" w:rsidRPr="00070856" w:rsidRDefault="00131FB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932" w:rsidRDefault="00741932" w:rsidP="00C80F8C">
      <w:r>
        <w:separator/>
      </w:r>
    </w:p>
  </w:footnote>
  <w:footnote w:type="continuationSeparator" w:id="0">
    <w:p w:rsidR="00741932" w:rsidRDefault="00741932" w:rsidP="00C80F8C">
      <w:r>
        <w:continuationSeparator/>
      </w:r>
    </w:p>
  </w:footnote>
  <w:footnote w:id="1">
    <w:p w:rsidR="005037D0" w:rsidRPr="00823549" w:rsidRDefault="005037D0" w:rsidP="005037D0">
      <w:pPr>
        <w:pStyle w:val="Textonotapie"/>
        <w:jc w:val="both"/>
        <w:rPr>
          <w:rFonts w:ascii="Palatino Linotype" w:hAnsi="Palatino Linotype"/>
        </w:rPr>
      </w:pPr>
      <w:r>
        <w:rPr>
          <w:rStyle w:val="Refdenotaalpie"/>
        </w:rPr>
        <w:footnoteRef/>
      </w:r>
      <w:r>
        <w:t xml:space="preserve"> </w:t>
      </w:r>
      <w:r w:rsidRPr="00823549">
        <w:rPr>
          <w:rFonts w:ascii="Palatino Linotype" w:hAnsi="Palatino Linotype"/>
          <w:b/>
          <w:sz w:val="16"/>
          <w:szCs w:val="16"/>
        </w:rPr>
        <w:t xml:space="preserve">Artículo 162. </w:t>
      </w:r>
      <w:r w:rsidRPr="00823549">
        <w:rPr>
          <w:rFonts w:ascii="Palatino Linotype" w:hAnsi="Palatino Linotype"/>
          <w:b/>
          <w:sz w:val="16"/>
          <w:szCs w:val="16"/>
          <w:u w:val="single"/>
        </w:rPr>
        <w:t>Las unidades de transparencia deberán garantizar que las solicitudes se turnen a todas las Áreas competentes que cuenten con la información o deban tenerla de acuerdo a sus facultades, competencias y funciones</w:t>
      </w:r>
      <w:r w:rsidRPr="00823549">
        <w:rPr>
          <w:rFonts w:ascii="Palatino Linotype" w:hAnsi="Palatino Linotype"/>
          <w:sz w:val="16"/>
          <w:szCs w:val="16"/>
        </w:rPr>
        <w:t>, con el objeto de que realicen una búsqueda exhaustiva y razonable de la información solicitada.</w:t>
      </w:r>
    </w:p>
  </w:footnote>
  <w:footnote w:id="2">
    <w:p w:rsidR="00D83250" w:rsidRPr="00D83250" w:rsidRDefault="00D83250" w:rsidP="00D83250">
      <w:pPr>
        <w:pStyle w:val="Textonotapie"/>
        <w:spacing w:before="120" w:after="120"/>
        <w:jc w:val="both"/>
        <w:rPr>
          <w:rFonts w:ascii="Palatino Linotype" w:hAnsi="Palatino Linotype"/>
          <w:sz w:val="16"/>
        </w:rPr>
      </w:pPr>
      <w:r>
        <w:rPr>
          <w:rStyle w:val="Refdenotaalpie"/>
        </w:rPr>
        <w:footnoteRef/>
      </w:r>
      <w:r>
        <w:t xml:space="preserve"> </w:t>
      </w:r>
      <w:r w:rsidRPr="00D83250">
        <w:rPr>
          <w:rFonts w:ascii="Palatino Linotype" w:hAnsi="Palatino Linotype"/>
          <w:b/>
          <w:sz w:val="16"/>
        </w:rPr>
        <w:t xml:space="preserve">Artículo 19. </w:t>
      </w:r>
      <w:r w:rsidRPr="00D83250">
        <w:rPr>
          <w:rFonts w:ascii="Palatino Linotype" w:hAnsi="Palatino Linotype"/>
          <w:sz w:val="16"/>
        </w:rPr>
        <w:t xml:space="preserve">Se presume que la información debe existir si se refiere a las facultades, competencias y funciones que los ordenamientos jurídicos aplicables otorgan a los sujetos obligados. </w:t>
      </w:r>
    </w:p>
    <w:p w:rsidR="00D83250" w:rsidRPr="00D83250" w:rsidRDefault="00D83250" w:rsidP="00D83250">
      <w:pPr>
        <w:pStyle w:val="Textonotapie"/>
        <w:spacing w:before="120" w:after="120"/>
        <w:jc w:val="both"/>
      </w:pPr>
      <w:r w:rsidRPr="00D83250">
        <w:rPr>
          <w:rFonts w:ascii="Palatino Linotype" w:hAnsi="Palatino Linotype"/>
          <w:sz w:val="16"/>
        </w:rPr>
        <w:t>En los casos en que ciertas facultades, competencias o funciones no se hayan ejercido, se debe motivar la respuesta en función de las causas que motiven tal circunstancia.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5D7AF8" w:rsidRDefault="00131FB4"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131FB4" w:rsidRPr="008F2CCC" w:rsidRDefault="007C33B3" w:rsidP="00AD3AEC">
          <w:pPr>
            <w:jc w:val="both"/>
            <w:rPr>
              <w:rFonts w:ascii="Palatino Linotype" w:hAnsi="Palatino Linotype"/>
              <w:b/>
              <w:sz w:val="22"/>
              <w:szCs w:val="22"/>
              <w:lang w:val="es-ES_tradnl"/>
            </w:rPr>
          </w:pPr>
          <w:r w:rsidRPr="007C33B3">
            <w:rPr>
              <w:rFonts w:ascii="Palatino Linotype" w:hAnsi="Palatino Linotype"/>
              <w:b/>
              <w:sz w:val="22"/>
              <w:szCs w:val="22"/>
              <w:lang w:val="es-ES_tradnl"/>
            </w:rPr>
            <w:t>00357/INFOEM/IP/RR/2019</w:t>
          </w:r>
        </w:p>
      </w:tc>
    </w:tr>
    <w:tr w:rsidR="00131FB4" w:rsidRPr="008F2CCC" w:rsidTr="00AE525E">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131FB4" w:rsidRPr="00DC41C8" w:rsidRDefault="00EE5D90" w:rsidP="00AD3AEC">
          <w:pPr>
            <w:jc w:val="both"/>
            <w:rPr>
              <w:rFonts w:ascii="Palatino Linotype" w:hAnsi="Palatino Linotype"/>
              <w:b/>
              <w:sz w:val="22"/>
              <w:szCs w:val="22"/>
            </w:rPr>
          </w:pPr>
          <w:r w:rsidRPr="00EE5D90">
            <w:rPr>
              <w:rFonts w:ascii="Palatino Linotype" w:hAnsi="Palatino Linotype"/>
              <w:b/>
              <w:sz w:val="22"/>
              <w:szCs w:val="22"/>
            </w:rPr>
            <w:t>Comisión del Agua del Estado de México</w:t>
          </w:r>
        </w:p>
      </w:tc>
    </w:tr>
    <w:tr w:rsidR="00131FB4" w:rsidRPr="008F2CCC" w:rsidTr="00AE525E">
      <w:trPr>
        <w:trHeight w:val="228"/>
      </w:trPr>
      <w:tc>
        <w:tcPr>
          <w:tcW w:w="3828" w:type="dxa"/>
        </w:tcPr>
        <w:p w:rsidR="00131FB4" w:rsidRPr="008F2CCC" w:rsidRDefault="00131FB4" w:rsidP="00AD3AEC">
          <w:pPr>
            <w:rPr>
              <w:rFonts w:ascii="Palatino Linotype" w:hAnsi="Palatino Linotype"/>
              <w:b/>
              <w:sz w:val="22"/>
              <w:szCs w:val="22"/>
              <w:lang w:val="es-ES_tradnl"/>
            </w:rPr>
          </w:pPr>
        </w:p>
      </w:tc>
      <w:tc>
        <w:tcPr>
          <w:tcW w:w="2551" w:type="dxa"/>
          <w:shd w:val="clear" w:color="auto" w:fill="auto"/>
        </w:tcPr>
        <w:p w:rsidR="00131FB4" w:rsidRPr="00664658" w:rsidRDefault="00131FB4"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131FB4" w:rsidRPr="00664658" w:rsidRDefault="00131FB4"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5D7AF8" w:rsidRDefault="00131FB4"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FB4" w:rsidRPr="00F945E4" w:rsidRDefault="00131FB4">
    <w:pPr>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686"/>
      <w:gridCol w:w="2552"/>
      <w:gridCol w:w="3118"/>
    </w:tblGrid>
    <w:tr w:rsidR="00131FB4" w:rsidRPr="008F2CCC" w:rsidTr="00F67766">
      <w:tc>
        <w:tcPr>
          <w:tcW w:w="3686" w:type="dxa"/>
          <w:vMerge w:val="restart"/>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131FB4" w:rsidRPr="008F2CCC" w:rsidRDefault="007C33B3" w:rsidP="00AD3AEC">
          <w:pPr>
            <w:jc w:val="both"/>
            <w:rPr>
              <w:rFonts w:ascii="Palatino Linotype" w:hAnsi="Palatino Linotype"/>
              <w:b/>
              <w:sz w:val="22"/>
              <w:szCs w:val="22"/>
              <w:lang w:val="es-ES_tradnl"/>
            </w:rPr>
          </w:pPr>
          <w:r w:rsidRPr="007C33B3">
            <w:rPr>
              <w:rFonts w:ascii="Palatino Linotype" w:hAnsi="Palatino Linotype"/>
              <w:b/>
              <w:sz w:val="22"/>
              <w:szCs w:val="22"/>
              <w:lang w:val="es-ES_tradnl"/>
            </w:rPr>
            <w:t>00357/INFOEM/IP/RR/2019</w:t>
          </w:r>
        </w:p>
      </w:tc>
    </w:tr>
    <w:tr w:rsidR="00131FB4" w:rsidRPr="008F2CCC" w:rsidTr="00F67766">
      <w:tc>
        <w:tcPr>
          <w:tcW w:w="3686" w:type="dxa"/>
          <w:vMerge/>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131FB4" w:rsidRPr="008F2CCC" w:rsidRDefault="00F67766" w:rsidP="00F67766">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EE5D90" w:rsidRPr="00042A03">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EE5D90" w:rsidRPr="00042A03">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131FB4" w:rsidRPr="008F2CCC" w:rsidTr="00F67766">
      <w:trPr>
        <w:trHeight w:val="228"/>
      </w:trPr>
      <w:tc>
        <w:tcPr>
          <w:tcW w:w="3686" w:type="dxa"/>
          <w:vMerge/>
        </w:tcPr>
        <w:p w:rsidR="00131FB4" w:rsidRPr="008F2CCC" w:rsidRDefault="00131FB4" w:rsidP="00E37C88">
          <w:pPr>
            <w:rPr>
              <w:rFonts w:ascii="Palatino Linotype" w:hAnsi="Palatino Linotype"/>
              <w:b/>
              <w:sz w:val="22"/>
              <w:szCs w:val="22"/>
              <w:lang w:val="es-ES_tradnl"/>
            </w:rPr>
          </w:pPr>
        </w:p>
      </w:tc>
      <w:tc>
        <w:tcPr>
          <w:tcW w:w="2552" w:type="dxa"/>
          <w:shd w:val="clear" w:color="auto" w:fill="auto"/>
        </w:tcPr>
        <w:p w:rsidR="00131FB4" w:rsidRPr="008F2CCC" w:rsidRDefault="00131FB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131FB4" w:rsidRPr="00042A03" w:rsidRDefault="00EE5D90" w:rsidP="00741570">
          <w:pPr>
            <w:jc w:val="both"/>
            <w:rPr>
              <w:rFonts w:ascii="Palatino Linotype" w:hAnsi="Palatino Linotype"/>
              <w:b/>
              <w:sz w:val="22"/>
              <w:szCs w:val="22"/>
              <w:lang w:val="es-ES_tradnl"/>
            </w:rPr>
          </w:pPr>
          <w:r w:rsidRPr="00042A03">
            <w:rPr>
              <w:rFonts w:ascii="Palatino Linotype" w:hAnsi="Palatino Linotype"/>
              <w:b/>
              <w:sz w:val="22"/>
              <w:szCs w:val="22"/>
              <w:lang w:val="es-ES_tradnl"/>
            </w:rPr>
            <w:t>Comisión del Agua del Estado de México</w:t>
          </w:r>
        </w:p>
      </w:tc>
    </w:tr>
    <w:tr w:rsidR="00131FB4" w:rsidRPr="008F2CCC" w:rsidTr="00F67766">
      <w:tc>
        <w:tcPr>
          <w:tcW w:w="3686" w:type="dxa"/>
          <w:vMerge/>
        </w:tcPr>
        <w:p w:rsidR="00131FB4" w:rsidRPr="008F2CCC" w:rsidRDefault="00131FB4" w:rsidP="00A2780F">
          <w:pPr>
            <w:rPr>
              <w:rFonts w:ascii="Palatino Linotype" w:hAnsi="Palatino Linotype"/>
              <w:b/>
              <w:sz w:val="22"/>
              <w:szCs w:val="22"/>
              <w:lang w:val="es-ES_tradnl"/>
            </w:rPr>
          </w:pPr>
        </w:p>
      </w:tc>
      <w:tc>
        <w:tcPr>
          <w:tcW w:w="2552" w:type="dxa"/>
          <w:shd w:val="clear" w:color="auto" w:fill="auto"/>
        </w:tcPr>
        <w:p w:rsidR="00131FB4" w:rsidRPr="008F2CCC" w:rsidRDefault="00131FB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131FB4" w:rsidRPr="008F2CCC" w:rsidRDefault="00131FB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31FB4" w:rsidRPr="005E5E86" w:rsidRDefault="00131FB4"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1245"/>
    <w:multiLevelType w:val="hybridMultilevel"/>
    <w:tmpl w:val="BECAD152"/>
    <w:lvl w:ilvl="0" w:tplc="E5BC15AE">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F42E17"/>
    <w:multiLevelType w:val="hybridMultilevel"/>
    <w:tmpl w:val="CAA012F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4651B2F"/>
    <w:multiLevelType w:val="hybridMultilevel"/>
    <w:tmpl w:val="4A8C5DA0"/>
    <w:lvl w:ilvl="0" w:tplc="47C49EC2">
      <w:start w:val="1"/>
      <w:numFmt w:val="lowerLetter"/>
      <w:lvlText w:val="%1)"/>
      <w:lvlJc w:val="left"/>
      <w:pPr>
        <w:ind w:left="360" w:hanging="360"/>
      </w:pPr>
      <w:rPr>
        <w:b/>
      </w:rPr>
    </w:lvl>
    <w:lvl w:ilvl="1" w:tplc="27206F52">
      <w:start w:val="1"/>
      <w:numFmt w:val="lowerRoman"/>
      <w:lvlText w:val="%2"/>
      <w:lvlJc w:val="left"/>
      <w:pPr>
        <w:ind w:left="1080" w:hanging="360"/>
      </w:pPr>
      <w:rPr>
        <w:rFonts w:ascii="Palatino Linotype" w:eastAsia="Arial" w:hAnsi="Palatino Linotype" w:cs="Arial" w:hint="default"/>
        <w:b/>
        <w:bCs/>
        <w:i w:val="0"/>
        <w:strike w:val="0"/>
        <w:dstrike w:val="0"/>
        <w:color w:val="000000"/>
        <w:sz w:val="24"/>
        <w:szCs w:val="24"/>
        <w:u w:val="none" w:color="000000"/>
        <w:effect w:val="none"/>
        <w:bdr w:val="none" w:sz="0" w:space="0" w:color="auto" w:frame="1"/>
        <w:vertAlign w:val="baseline"/>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E77DD2"/>
    <w:multiLevelType w:val="hybridMultilevel"/>
    <w:tmpl w:val="88AA749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EE586E7C">
      <w:start w:val="1"/>
      <w:numFmt w:val="bullet"/>
      <w:lvlText w:val=""/>
      <w:lvlJc w:val="left"/>
      <w:pPr>
        <w:ind w:left="5029" w:hanging="360"/>
      </w:pPr>
      <w:rPr>
        <w:rFonts w:ascii="Symbol" w:hAnsi="Symbol" w:hint="default"/>
        <w:color w:val="auto"/>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B1B423C"/>
    <w:multiLevelType w:val="hybridMultilevel"/>
    <w:tmpl w:val="84A2BB74"/>
    <w:lvl w:ilvl="0" w:tplc="40763C7E">
      <w:start w:val="1"/>
      <w:numFmt w:val="upperRoman"/>
      <w:lvlText w:val="%1."/>
      <w:lvlJc w:val="left"/>
      <w:pPr>
        <w:ind w:left="8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0BAA662">
      <w:start w:val="1"/>
      <w:numFmt w:val="lowerLetter"/>
      <w:lvlText w:val="%2)"/>
      <w:lvlJc w:val="left"/>
      <w:pPr>
        <w:ind w:left="1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AFECFA2">
      <w:start w:val="1"/>
      <w:numFmt w:val="decimal"/>
      <w:lvlText w:val="%3)"/>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3" w:tplc="F48C61F6">
      <w:start w:val="1"/>
      <w:numFmt w:val="decimal"/>
      <w:lvlText w:val="%4"/>
      <w:lvlJc w:val="left"/>
      <w:pPr>
        <w:ind w:left="28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B2E8CA">
      <w:start w:val="1"/>
      <w:numFmt w:val="lowerLetter"/>
      <w:lvlText w:val="%5"/>
      <w:lvlJc w:val="left"/>
      <w:pPr>
        <w:ind w:left="352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1460FFA">
      <w:start w:val="1"/>
      <w:numFmt w:val="lowerRoman"/>
      <w:lvlText w:val="%6"/>
      <w:lvlJc w:val="left"/>
      <w:pPr>
        <w:ind w:left="424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E182DF2">
      <w:start w:val="1"/>
      <w:numFmt w:val="decimal"/>
      <w:lvlText w:val="%7"/>
      <w:lvlJc w:val="left"/>
      <w:pPr>
        <w:ind w:left="496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E5ACDC0">
      <w:start w:val="1"/>
      <w:numFmt w:val="lowerLetter"/>
      <w:lvlText w:val="%8"/>
      <w:lvlJc w:val="left"/>
      <w:pPr>
        <w:ind w:left="568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9BEAF30">
      <w:start w:val="1"/>
      <w:numFmt w:val="lowerRoman"/>
      <w:lvlText w:val="%9"/>
      <w:lvlJc w:val="left"/>
      <w:pPr>
        <w:ind w:left="64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C710741"/>
    <w:multiLevelType w:val="hybridMultilevel"/>
    <w:tmpl w:val="BECAD152"/>
    <w:lvl w:ilvl="0" w:tplc="E5BC15AE">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79742E"/>
    <w:multiLevelType w:val="hybridMultilevel"/>
    <w:tmpl w:val="52225474"/>
    <w:lvl w:ilvl="0" w:tplc="15D02498">
      <w:start w:val="1"/>
      <w:numFmt w:val="upperRoman"/>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B99AEE62">
      <w:numFmt w:val="bullet"/>
      <w:lvlText w:val=""/>
      <w:lvlJc w:val="left"/>
      <w:pPr>
        <w:ind w:left="5400" w:hanging="360"/>
      </w:pPr>
      <w:rPr>
        <w:rFonts w:ascii="Symbol" w:eastAsia="Times New Roman" w:hAnsi="Symbol" w:cs="Arial" w:hint="default"/>
      </w:rPr>
    </w:lvl>
    <w:lvl w:ilvl="8" w:tplc="080A001B" w:tentative="1">
      <w:start w:val="1"/>
      <w:numFmt w:val="lowerRoman"/>
      <w:lvlText w:val="%9."/>
      <w:lvlJc w:val="right"/>
      <w:pPr>
        <w:ind w:left="6120" w:hanging="180"/>
      </w:pPr>
    </w:lvl>
  </w:abstractNum>
  <w:abstractNum w:abstractNumId="14" w15:restartNumberingAfterBreak="0">
    <w:nsid w:val="47746ADD"/>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5"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04C426F"/>
    <w:multiLevelType w:val="hybridMultilevel"/>
    <w:tmpl w:val="ED9C09E8"/>
    <w:lvl w:ilvl="0" w:tplc="080A0015">
      <w:start w:val="1"/>
      <w:numFmt w:val="upperLetter"/>
      <w:lvlText w:val="%1."/>
      <w:lvlJc w:val="left"/>
      <w:pPr>
        <w:ind w:left="360" w:hanging="360"/>
      </w:pPr>
      <w:rPr>
        <w:b/>
        <w:i w:val="0"/>
      </w:rPr>
    </w:lvl>
    <w:lvl w:ilvl="1" w:tplc="27206F52">
      <w:start w:val="1"/>
      <w:numFmt w:val="lowerRoman"/>
      <w:lvlText w:val="%2"/>
      <w:lvlJc w:val="left"/>
      <w:pPr>
        <w:ind w:left="1080" w:hanging="360"/>
      </w:pPr>
      <w:rPr>
        <w:rFonts w:ascii="Palatino Linotype" w:eastAsia="Arial" w:hAnsi="Palatino Linotype" w:cs="Arial" w:hint="default"/>
        <w:b/>
        <w:bCs/>
        <w:i w:val="0"/>
        <w:strike w:val="0"/>
        <w:dstrike w:val="0"/>
        <w:color w:val="000000"/>
        <w:sz w:val="24"/>
        <w:szCs w:val="24"/>
        <w:u w:val="none" w:color="000000"/>
        <w:effect w:val="none"/>
        <w:bdr w:val="none" w:sz="0" w:space="0" w:color="auto" w:frame="1"/>
        <w:vertAlign w:val="baseline"/>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66B5047E"/>
    <w:multiLevelType w:val="hybridMultilevel"/>
    <w:tmpl w:val="C60E9ABC"/>
    <w:lvl w:ilvl="0" w:tplc="A08C873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E92498"/>
    <w:multiLevelType w:val="hybridMultilevel"/>
    <w:tmpl w:val="332A4722"/>
    <w:lvl w:ilvl="0" w:tplc="DAFECFA2">
      <w:start w:val="1"/>
      <w:numFmt w:val="decimal"/>
      <w:lvlText w:val="%1)"/>
      <w:lvlJc w:val="left"/>
      <w:pPr>
        <w:ind w:left="2194"/>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653B"/>
    <w:multiLevelType w:val="hybridMultilevel"/>
    <w:tmpl w:val="9A9CEF5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15:restartNumberingAfterBreak="0">
    <w:nsid w:val="6DB3434C"/>
    <w:multiLevelType w:val="hybridMultilevel"/>
    <w:tmpl w:val="98DE2C1E"/>
    <w:lvl w:ilvl="0" w:tplc="FAAE6780">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4"/>
  </w:num>
  <w:num w:numId="3">
    <w:abstractNumId w:val="8"/>
  </w:num>
  <w:num w:numId="4">
    <w:abstractNumId w:val="5"/>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9"/>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0"/>
  </w:num>
  <w:num w:numId="11">
    <w:abstractNumId w:val="25"/>
  </w:num>
  <w:num w:numId="12">
    <w:abstractNumId w:val="1"/>
  </w:num>
  <w:num w:numId="13">
    <w:abstractNumId w:val="18"/>
  </w:num>
  <w:num w:numId="14">
    <w:abstractNumId w:val="23"/>
  </w:num>
  <w:num w:numId="15">
    <w:abstractNumId w:val="4"/>
  </w:num>
  <w:num w:numId="16">
    <w:abstractNumId w:val="16"/>
  </w:num>
  <w:num w:numId="17">
    <w:abstractNumId w:val="11"/>
  </w:num>
  <w:num w:numId="18">
    <w:abstractNumId w:val="0"/>
  </w:num>
  <w:num w:numId="19">
    <w:abstractNumId w:val="21"/>
  </w:num>
  <w:num w:numId="20">
    <w:abstractNumId w:val="12"/>
  </w:num>
  <w:num w:numId="21">
    <w:abstractNumId w:val="19"/>
  </w:num>
  <w:num w:numId="22">
    <w:abstractNumId w:val="6"/>
  </w:num>
  <w:num w:numId="23">
    <w:abstractNumId w:val="7"/>
  </w:num>
  <w:num w:numId="24">
    <w:abstractNumId w:val="17"/>
  </w:num>
  <w:num w:numId="25">
    <w:abstractNumId w:val="15"/>
  </w:num>
  <w:num w:numId="26">
    <w:abstractNumId w:val="3"/>
  </w:num>
  <w:num w:numId="27">
    <w:abstractNumId w:val="2"/>
  </w:num>
  <w:num w:numId="28">
    <w:abstractNumId w:val="14"/>
  </w:num>
  <w:num w:numId="29">
    <w:abstractNumId w:val="13"/>
  </w:num>
  <w:num w:numId="30">
    <w:abstractNumId w:val="26"/>
  </w:num>
  <w:num w:numId="31">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4C9"/>
    <w:rsid w:val="000054EA"/>
    <w:rsid w:val="0000588F"/>
    <w:rsid w:val="000060C2"/>
    <w:rsid w:val="0000633D"/>
    <w:rsid w:val="00006EC0"/>
    <w:rsid w:val="00006F2F"/>
    <w:rsid w:val="000075A8"/>
    <w:rsid w:val="00007AF1"/>
    <w:rsid w:val="00007FD8"/>
    <w:rsid w:val="000104F0"/>
    <w:rsid w:val="000123CB"/>
    <w:rsid w:val="00012A00"/>
    <w:rsid w:val="00013023"/>
    <w:rsid w:val="000130EE"/>
    <w:rsid w:val="000142C0"/>
    <w:rsid w:val="00014E91"/>
    <w:rsid w:val="000156BB"/>
    <w:rsid w:val="00015DDC"/>
    <w:rsid w:val="000160C6"/>
    <w:rsid w:val="00016A2B"/>
    <w:rsid w:val="0001796B"/>
    <w:rsid w:val="00017EBE"/>
    <w:rsid w:val="00020072"/>
    <w:rsid w:val="00020BD7"/>
    <w:rsid w:val="00020C9F"/>
    <w:rsid w:val="00022DCF"/>
    <w:rsid w:val="00022E8B"/>
    <w:rsid w:val="00023233"/>
    <w:rsid w:val="000244C6"/>
    <w:rsid w:val="0002471C"/>
    <w:rsid w:val="00024A5F"/>
    <w:rsid w:val="00024E68"/>
    <w:rsid w:val="00025484"/>
    <w:rsid w:val="000254C2"/>
    <w:rsid w:val="00025DB0"/>
    <w:rsid w:val="0002685C"/>
    <w:rsid w:val="0002690E"/>
    <w:rsid w:val="00026A3C"/>
    <w:rsid w:val="0003033D"/>
    <w:rsid w:val="00030B10"/>
    <w:rsid w:val="0003134F"/>
    <w:rsid w:val="0003150A"/>
    <w:rsid w:val="0003153C"/>
    <w:rsid w:val="000317FD"/>
    <w:rsid w:val="00031B70"/>
    <w:rsid w:val="00031C72"/>
    <w:rsid w:val="00032403"/>
    <w:rsid w:val="00032821"/>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03"/>
    <w:rsid w:val="00042A23"/>
    <w:rsid w:val="00042F6A"/>
    <w:rsid w:val="0004330A"/>
    <w:rsid w:val="00043943"/>
    <w:rsid w:val="0004425E"/>
    <w:rsid w:val="00044351"/>
    <w:rsid w:val="00044690"/>
    <w:rsid w:val="000446CF"/>
    <w:rsid w:val="00044856"/>
    <w:rsid w:val="00044D0E"/>
    <w:rsid w:val="000464A3"/>
    <w:rsid w:val="00047111"/>
    <w:rsid w:val="00047A25"/>
    <w:rsid w:val="00047E38"/>
    <w:rsid w:val="00047E9E"/>
    <w:rsid w:val="0005069E"/>
    <w:rsid w:val="0005155D"/>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D99"/>
    <w:rsid w:val="00055E68"/>
    <w:rsid w:val="00056469"/>
    <w:rsid w:val="00057716"/>
    <w:rsid w:val="00060130"/>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6F99"/>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806"/>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38CE"/>
    <w:rsid w:val="00093D9F"/>
    <w:rsid w:val="000944EE"/>
    <w:rsid w:val="000951D0"/>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02AE"/>
    <w:rsid w:val="000B11B2"/>
    <w:rsid w:val="000B167C"/>
    <w:rsid w:val="000B17FD"/>
    <w:rsid w:val="000B20AC"/>
    <w:rsid w:val="000B3610"/>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540"/>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853"/>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90"/>
    <w:rsid w:val="00100BC0"/>
    <w:rsid w:val="00100E48"/>
    <w:rsid w:val="00101936"/>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262"/>
    <w:rsid w:val="00131466"/>
    <w:rsid w:val="00131979"/>
    <w:rsid w:val="00131ABC"/>
    <w:rsid w:val="00131FB4"/>
    <w:rsid w:val="00132178"/>
    <w:rsid w:val="001322D3"/>
    <w:rsid w:val="001323DC"/>
    <w:rsid w:val="00133607"/>
    <w:rsid w:val="00133D6C"/>
    <w:rsid w:val="0013622C"/>
    <w:rsid w:val="001368FD"/>
    <w:rsid w:val="001371A5"/>
    <w:rsid w:val="001378F0"/>
    <w:rsid w:val="00137AEE"/>
    <w:rsid w:val="00137D02"/>
    <w:rsid w:val="00140252"/>
    <w:rsid w:val="001406EB"/>
    <w:rsid w:val="00140BE0"/>
    <w:rsid w:val="00140FA7"/>
    <w:rsid w:val="00141AD3"/>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4B65"/>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E12"/>
    <w:rsid w:val="00166DEF"/>
    <w:rsid w:val="00166F44"/>
    <w:rsid w:val="00167677"/>
    <w:rsid w:val="00167D9D"/>
    <w:rsid w:val="00170043"/>
    <w:rsid w:val="001701E7"/>
    <w:rsid w:val="0017041A"/>
    <w:rsid w:val="00170DE2"/>
    <w:rsid w:val="001711F5"/>
    <w:rsid w:val="0017174F"/>
    <w:rsid w:val="00171E23"/>
    <w:rsid w:val="00172612"/>
    <w:rsid w:val="00172EC4"/>
    <w:rsid w:val="0017346D"/>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1DC"/>
    <w:rsid w:val="001854E0"/>
    <w:rsid w:val="00185B0F"/>
    <w:rsid w:val="00185EEA"/>
    <w:rsid w:val="00186986"/>
    <w:rsid w:val="0018726A"/>
    <w:rsid w:val="00187682"/>
    <w:rsid w:val="001900D7"/>
    <w:rsid w:val="00190BFD"/>
    <w:rsid w:val="00193D12"/>
    <w:rsid w:val="00194DDA"/>
    <w:rsid w:val="00195288"/>
    <w:rsid w:val="0019536A"/>
    <w:rsid w:val="00195662"/>
    <w:rsid w:val="00195F6E"/>
    <w:rsid w:val="001962AC"/>
    <w:rsid w:val="00197978"/>
    <w:rsid w:val="00197E56"/>
    <w:rsid w:val="001A0054"/>
    <w:rsid w:val="001A14F4"/>
    <w:rsid w:val="001A19AF"/>
    <w:rsid w:val="001A1EA5"/>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900"/>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0A3"/>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64C"/>
    <w:rsid w:val="001E38B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6B4"/>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DF4"/>
    <w:rsid w:val="00233ECF"/>
    <w:rsid w:val="00233F58"/>
    <w:rsid w:val="00234622"/>
    <w:rsid w:val="0023487A"/>
    <w:rsid w:val="0023574C"/>
    <w:rsid w:val="00235E84"/>
    <w:rsid w:val="002362D3"/>
    <w:rsid w:val="002373B0"/>
    <w:rsid w:val="002401C1"/>
    <w:rsid w:val="00240C02"/>
    <w:rsid w:val="00241458"/>
    <w:rsid w:val="002416DF"/>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C25"/>
    <w:rsid w:val="00253DE8"/>
    <w:rsid w:val="00254045"/>
    <w:rsid w:val="0025472A"/>
    <w:rsid w:val="002552B3"/>
    <w:rsid w:val="002556A0"/>
    <w:rsid w:val="0025573E"/>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9E6"/>
    <w:rsid w:val="00271AD4"/>
    <w:rsid w:val="002724AC"/>
    <w:rsid w:val="00272629"/>
    <w:rsid w:val="002726CF"/>
    <w:rsid w:val="002727E6"/>
    <w:rsid w:val="00272BE2"/>
    <w:rsid w:val="00272C2A"/>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1E25"/>
    <w:rsid w:val="00282679"/>
    <w:rsid w:val="002843D9"/>
    <w:rsid w:val="00285880"/>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9B9"/>
    <w:rsid w:val="00294EE7"/>
    <w:rsid w:val="00296F09"/>
    <w:rsid w:val="00297165"/>
    <w:rsid w:val="00297453"/>
    <w:rsid w:val="002A08F9"/>
    <w:rsid w:val="002A0A30"/>
    <w:rsid w:val="002A0D34"/>
    <w:rsid w:val="002A0DD8"/>
    <w:rsid w:val="002A1156"/>
    <w:rsid w:val="002A1348"/>
    <w:rsid w:val="002A157A"/>
    <w:rsid w:val="002A16E7"/>
    <w:rsid w:val="002A2814"/>
    <w:rsid w:val="002A3240"/>
    <w:rsid w:val="002A343F"/>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6A6"/>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9B2"/>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63F2"/>
    <w:rsid w:val="002D7159"/>
    <w:rsid w:val="002D7957"/>
    <w:rsid w:val="002D79D3"/>
    <w:rsid w:val="002D7A9A"/>
    <w:rsid w:val="002E0326"/>
    <w:rsid w:val="002E0DDE"/>
    <w:rsid w:val="002E1112"/>
    <w:rsid w:val="002E1339"/>
    <w:rsid w:val="002E1819"/>
    <w:rsid w:val="002E1A06"/>
    <w:rsid w:val="002E1BB7"/>
    <w:rsid w:val="002E267D"/>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4D0B"/>
    <w:rsid w:val="00335D6D"/>
    <w:rsid w:val="00335EB8"/>
    <w:rsid w:val="00336276"/>
    <w:rsid w:val="0033635E"/>
    <w:rsid w:val="003402BA"/>
    <w:rsid w:val="003416A0"/>
    <w:rsid w:val="0034196C"/>
    <w:rsid w:val="003421CC"/>
    <w:rsid w:val="003426ED"/>
    <w:rsid w:val="00342818"/>
    <w:rsid w:val="00342F46"/>
    <w:rsid w:val="003434BE"/>
    <w:rsid w:val="003435D5"/>
    <w:rsid w:val="003442CD"/>
    <w:rsid w:val="00345471"/>
    <w:rsid w:val="003455EA"/>
    <w:rsid w:val="00345912"/>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4274"/>
    <w:rsid w:val="00385020"/>
    <w:rsid w:val="003852EA"/>
    <w:rsid w:val="0038692F"/>
    <w:rsid w:val="0038708D"/>
    <w:rsid w:val="0038767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5FC7"/>
    <w:rsid w:val="003C653B"/>
    <w:rsid w:val="003C65F0"/>
    <w:rsid w:val="003C687A"/>
    <w:rsid w:val="003C718E"/>
    <w:rsid w:val="003D10B8"/>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2E1E"/>
    <w:rsid w:val="003E3832"/>
    <w:rsid w:val="003E3AFA"/>
    <w:rsid w:val="003E3F89"/>
    <w:rsid w:val="003E4810"/>
    <w:rsid w:val="003E4BF7"/>
    <w:rsid w:val="003E52CC"/>
    <w:rsid w:val="003E62E4"/>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9CD"/>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AB6"/>
    <w:rsid w:val="00420F39"/>
    <w:rsid w:val="004222D4"/>
    <w:rsid w:val="00422477"/>
    <w:rsid w:val="004224F4"/>
    <w:rsid w:val="00422715"/>
    <w:rsid w:val="00423153"/>
    <w:rsid w:val="004234DA"/>
    <w:rsid w:val="0042393F"/>
    <w:rsid w:val="00423941"/>
    <w:rsid w:val="004246A4"/>
    <w:rsid w:val="00424C87"/>
    <w:rsid w:val="00424CE1"/>
    <w:rsid w:val="00424E6C"/>
    <w:rsid w:val="004251B6"/>
    <w:rsid w:val="0042596D"/>
    <w:rsid w:val="0042598A"/>
    <w:rsid w:val="00426161"/>
    <w:rsid w:val="0043077C"/>
    <w:rsid w:val="00430DA8"/>
    <w:rsid w:val="0043163B"/>
    <w:rsid w:val="00431842"/>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517"/>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070C"/>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B3B"/>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1F9"/>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1D38"/>
    <w:rsid w:val="004C4245"/>
    <w:rsid w:val="004C45EE"/>
    <w:rsid w:val="004C4843"/>
    <w:rsid w:val="004C4E97"/>
    <w:rsid w:val="004C64C2"/>
    <w:rsid w:val="004C652E"/>
    <w:rsid w:val="004D062E"/>
    <w:rsid w:val="004D06D1"/>
    <w:rsid w:val="004D0A26"/>
    <w:rsid w:val="004D0E38"/>
    <w:rsid w:val="004D0E98"/>
    <w:rsid w:val="004D14B9"/>
    <w:rsid w:val="004D220E"/>
    <w:rsid w:val="004D227C"/>
    <w:rsid w:val="004D251F"/>
    <w:rsid w:val="004D2AAD"/>
    <w:rsid w:val="004D44C8"/>
    <w:rsid w:val="004D4C99"/>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370"/>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37D0"/>
    <w:rsid w:val="005045D8"/>
    <w:rsid w:val="00504829"/>
    <w:rsid w:val="00504A63"/>
    <w:rsid w:val="00505143"/>
    <w:rsid w:val="005055E4"/>
    <w:rsid w:val="00506111"/>
    <w:rsid w:val="00506349"/>
    <w:rsid w:val="005071D8"/>
    <w:rsid w:val="005072B6"/>
    <w:rsid w:val="00507C28"/>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359"/>
    <w:rsid w:val="005254A5"/>
    <w:rsid w:val="0052578D"/>
    <w:rsid w:val="00525D52"/>
    <w:rsid w:val="00525ED0"/>
    <w:rsid w:val="005271AC"/>
    <w:rsid w:val="0052736F"/>
    <w:rsid w:val="005275B2"/>
    <w:rsid w:val="00527D00"/>
    <w:rsid w:val="00530750"/>
    <w:rsid w:val="005313A1"/>
    <w:rsid w:val="005319F2"/>
    <w:rsid w:val="00531D6E"/>
    <w:rsid w:val="00532191"/>
    <w:rsid w:val="00532293"/>
    <w:rsid w:val="00532734"/>
    <w:rsid w:val="0053312C"/>
    <w:rsid w:val="00533289"/>
    <w:rsid w:val="00533765"/>
    <w:rsid w:val="00534597"/>
    <w:rsid w:val="0053469A"/>
    <w:rsid w:val="00534847"/>
    <w:rsid w:val="005349EA"/>
    <w:rsid w:val="0053543F"/>
    <w:rsid w:val="005356F6"/>
    <w:rsid w:val="0053596E"/>
    <w:rsid w:val="00535997"/>
    <w:rsid w:val="005363B1"/>
    <w:rsid w:val="00536915"/>
    <w:rsid w:val="00536A9D"/>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1CF"/>
    <w:rsid w:val="00576B1B"/>
    <w:rsid w:val="00576BEF"/>
    <w:rsid w:val="00576C21"/>
    <w:rsid w:val="00576EBA"/>
    <w:rsid w:val="005774DB"/>
    <w:rsid w:val="00577656"/>
    <w:rsid w:val="00577849"/>
    <w:rsid w:val="00577F5C"/>
    <w:rsid w:val="005806E5"/>
    <w:rsid w:val="00583151"/>
    <w:rsid w:val="00583BD0"/>
    <w:rsid w:val="00583CBF"/>
    <w:rsid w:val="00583FFA"/>
    <w:rsid w:val="005843B8"/>
    <w:rsid w:val="00584500"/>
    <w:rsid w:val="0058673A"/>
    <w:rsid w:val="00586A9F"/>
    <w:rsid w:val="00587570"/>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4F08"/>
    <w:rsid w:val="0059570E"/>
    <w:rsid w:val="0059663D"/>
    <w:rsid w:val="00596BF0"/>
    <w:rsid w:val="005979CB"/>
    <w:rsid w:val="00597C38"/>
    <w:rsid w:val="005A0144"/>
    <w:rsid w:val="005A0DD9"/>
    <w:rsid w:val="005A1F9F"/>
    <w:rsid w:val="005A2186"/>
    <w:rsid w:val="005A4B84"/>
    <w:rsid w:val="005A4D1B"/>
    <w:rsid w:val="005A523C"/>
    <w:rsid w:val="005A5D7B"/>
    <w:rsid w:val="005A6925"/>
    <w:rsid w:val="005A7195"/>
    <w:rsid w:val="005A7E33"/>
    <w:rsid w:val="005B0786"/>
    <w:rsid w:val="005B12C5"/>
    <w:rsid w:val="005B17F7"/>
    <w:rsid w:val="005B1BAB"/>
    <w:rsid w:val="005B1DCF"/>
    <w:rsid w:val="005B23C8"/>
    <w:rsid w:val="005B331F"/>
    <w:rsid w:val="005B442E"/>
    <w:rsid w:val="005B6386"/>
    <w:rsid w:val="005B6571"/>
    <w:rsid w:val="005B6AFF"/>
    <w:rsid w:val="005B6C71"/>
    <w:rsid w:val="005B70A2"/>
    <w:rsid w:val="005B7AD1"/>
    <w:rsid w:val="005C03F2"/>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D7AF8"/>
    <w:rsid w:val="005E0559"/>
    <w:rsid w:val="005E0668"/>
    <w:rsid w:val="005E0B7F"/>
    <w:rsid w:val="005E0DF3"/>
    <w:rsid w:val="005E1D28"/>
    <w:rsid w:val="005E2992"/>
    <w:rsid w:val="005E336C"/>
    <w:rsid w:val="005E3AB6"/>
    <w:rsid w:val="005E4AF2"/>
    <w:rsid w:val="005E4DDB"/>
    <w:rsid w:val="005E5E86"/>
    <w:rsid w:val="005E63A8"/>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5EDD"/>
    <w:rsid w:val="005F6AA0"/>
    <w:rsid w:val="006005CE"/>
    <w:rsid w:val="00601150"/>
    <w:rsid w:val="00601329"/>
    <w:rsid w:val="006017E2"/>
    <w:rsid w:val="00602C44"/>
    <w:rsid w:val="00604940"/>
    <w:rsid w:val="00604AE6"/>
    <w:rsid w:val="0060628C"/>
    <w:rsid w:val="00606462"/>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5403"/>
    <w:rsid w:val="00655596"/>
    <w:rsid w:val="00655ED3"/>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7D2"/>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5B2"/>
    <w:rsid w:val="006B0914"/>
    <w:rsid w:val="006B0962"/>
    <w:rsid w:val="006B0C8E"/>
    <w:rsid w:val="006B0FB9"/>
    <w:rsid w:val="006B11E6"/>
    <w:rsid w:val="006B1DC7"/>
    <w:rsid w:val="006B235C"/>
    <w:rsid w:val="006B298B"/>
    <w:rsid w:val="006B2D00"/>
    <w:rsid w:val="006B3328"/>
    <w:rsid w:val="006B39E2"/>
    <w:rsid w:val="006B3A80"/>
    <w:rsid w:val="006B3F4F"/>
    <w:rsid w:val="006B4664"/>
    <w:rsid w:val="006B4B50"/>
    <w:rsid w:val="006B4B70"/>
    <w:rsid w:val="006B4F95"/>
    <w:rsid w:val="006B51F8"/>
    <w:rsid w:val="006B5DAA"/>
    <w:rsid w:val="006B5EC8"/>
    <w:rsid w:val="006B6680"/>
    <w:rsid w:val="006B6852"/>
    <w:rsid w:val="006C0E23"/>
    <w:rsid w:val="006C140F"/>
    <w:rsid w:val="006C14E5"/>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3AAA"/>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162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1046"/>
    <w:rsid w:val="00741570"/>
    <w:rsid w:val="007416A3"/>
    <w:rsid w:val="00741932"/>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3B6"/>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0A3"/>
    <w:rsid w:val="007731FC"/>
    <w:rsid w:val="0077398E"/>
    <w:rsid w:val="00773CFD"/>
    <w:rsid w:val="00773E39"/>
    <w:rsid w:val="00773E88"/>
    <w:rsid w:val="007747E8"/>
    <w:rsid w:val="00774904"/>
    <w:rsid w:val="00774E92"/>
    <w:rsid w:val="0077546D"/>
    <w:rsid w:val="00775764"/>
    <w:rsid w:val="00775786"/>
    <w:rsid w:val="00775A50"/>
    <w:rsid w:val="00775CCA"/>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33B3"/>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3E5"/>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8A3"/>
    <w:rsid w:val="008149DF"/>
    <w:rsid w:val="00814DF6"/>
    <w:rsid w:val="0081501A"/>
    <w:rsid w:val="00815152"/>
    <w:rsid w:val="00815514"/>
    <w:rsid w:val="00815DC6"/>
    <w:rsid w:val="00815F8D"/>
    <w:rsid w:val="00816685"/>
    <w:rsid w:val="0081688A"/>
    <w:rsid w:val="00816A6B"/>
    <w:rsid w:val="008170E4"/>
    <w:rsid w:val="008170FC"/>
    <w:rsid w:val="008175CE"/>
    <w:rsid w:val="0081776B"/>
    <w:rsid w:val="0081786A"/>
    <w:rsid w:val="008178E3"/>
    <w:rsid w:val="00817AD5"/>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987"/>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0EA"/>
    <w:rsid w:val="008345ED"/>
    <w:rsid w:val="00835927"/>
    <w:rsid w:val="00835DF1"/>
    <w:rsid w:val="008367EE"/>
    <w:rsid w:val="0083699C"/>
    <w:rsid w:val="00836EA5"/>
    <w:rsid w:val="00837CE4"/>
    <w:rsid w:val="00837D19"/>
    <w:rsid w:val="00840312"/>
    <w:rsid w:val="008403E9"/>
    <w:rsid w:val="0084044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9A0"/>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008"/>
    <w:rsid w:val="00861605"/>
    <w:rsid w:val="00861EF3"/>
    <w:rsid w:val="00862547"/>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579"/>
    <w:rsid w:val="008741A6"/>
    <w:rsid w:val="00874368"/>
    <w:rsid w:val="008744AE"/>
    <w:rsid w:val="00877DA5"/>
    <w:rsid w:val="00880852"/>
    <w:rsid w:val="00881598"/>
    <w:rsid w:val="00881F95"/>
    <w:rsid w:val="00882F26"/>
    <w:rsid w:val="008831C0"/>
    <w:rsid w:val="0088335C"/>
    <w:rsid w:val="00883602"/>
    <w:rsid w:val="008838AA"/>
    <w:rsid w:val="00883C9C"/>
    <w:rsid w:val="00883F71"/>
    <w:rsid w:val="008851BF"/>
    <w:rsid w:val="0088574B"/>
    <w:rsid w:val="0088594E"/>
    <w:rsid w:val="00885B79"/>
    <w:rsid w:val="0088649D"/>
    <w:rsid w:val="00886768"/>
    <w:rsid w:val="008876FD"/>
    <w:rsid w:val="00887A19"/>
    <w:rsid w:val="00890136"/>
    <w:rsid w:val="00890917"/>
    <w:rsid w:val="00891802"/>
    <w:rsid w:val="0089181D"/>
    <w:rsid w:val="0089193E"/>
    <w:rsid w:val="0089207F"/>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66C2"/>
    <w:rsid w:val="008A78C5"/>
    <w:rsid w:val="008B0019"/>
    <w:rsid w:val="008B00B8"/>
    <w:rsid w:val="008B0908"/>
    <w:rsid w:val="008B11CC"/>
    <w:rsid w:val="008B1339"/>
    <w:rsid w:val="008B1DD6"/>
    <w:rsid w:val="008B2966"/>
    <w:rsid w:val="008B2AE5"/>
    <w:rsid w:val="008B34DD"/>
    <w:rsid w:val="008B5001"/>
    <w:rsid w:val="008B63C9"/>
    <w:rsid w:val="008B71B5"/>
    <w:rsid w:val="008B7526"/>
    <w:rsid w:val="008C01A1"/>
    <w:rsid w:val="008C0843"/>
    <w:rsid w:val="008C1343"/>
    <w:rsid w:val="008C201B"/>
    <w:rsid w:val="008C2574"/>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62C"/>
    <w:rsid w:val="008C779A"/>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369"/>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60F0"/>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34C3"/>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470"/>
    <w:rsid w:val="00975616"/>
    <w:rsid w:val="0097580B"/>
    <w:rsid w:val="00975EB9"/>
    <w:rsid w:val="009776B8"/>
    <w:rsid w:val="00977935"/>
    <w:rsid w:val="0098042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1D2"/>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0E87"/>
    <w:rsid w:val="009A1C6B"/>
    <w:rsid w:val="009A274E"/>
    <w:rsid w:val="009A30EF"/>
    <w:rsid w:val="009A3CAE"/>
    <w:rsid w:val="009A415B"/>
    <w:rsid w:val="009A5426"/>
    <w:rsid w:val="009A5A47"/>
    <w:rsid w:val="009A729F"/>
    <w:rsid w:val="009A7391"/>
    <w:rsid w:val="009A7793"/>
    <w:rsid w:val="009A7EC9"/>
    <w:rsid w:val="009B0B6A"/>
    <w:rsid w:val="009B0C33"/>
    <w:rsid w:val="009B103A"/>
    <w:rsid w:val="009B1AA6"/>
    <w:rsid w:val="009B1FA7"/>
    <w:rsid w:val="009B2269"/>
    <w:rsid w:val="009B28E5"/>
    <w:rsid w:val="009B29BF"/>
    <w:rsid w:val="009B2A21"/>
    <w:rsid w:val="009B2ABF"/>
    <w:rsid w:val="009B3276"/>
    <w:rsid w:val="009B36A5"/>
    <w:rsid w:val="009B482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904"/>
    <w:rsid w:val="009D6B5A"/>
    <w:rsid w:val="009D7256"/>
    <w:rsid w:val="009D7303"/>
    <w:rsid w:val="009D73A0"/>
    <w:rsid w:val="009D79B3"/>
    <w:rsid w:val="009D7EB2"/>
    <w:rsid w:val="009E0232"/>
    <w:rsid w:val="009E0403"/>
    <w:rsid w:val="009E2D79"/>
    <w:rsid w:val="009E36E5"/>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2E48"/>
    <w:rsid w:val="009F40B2"/>
    <w:rsid w:val="009F42AA"/>
    <w:rsid w:val="009F473C"/>
    <w:rsid w:val="009F4A50"/>
    <w:rsid w:val="009F4AE3"/>
    <w:rsid w:val="009F5E8B"/>
    <w:rsid w:val="009F65C8"/>
    <w:rsid w:val="009F68BC"/>
    <w:rsid w:val="009F6BD2"/>
    <w:rsid w:val="009F6E60"/>
    <w:rsid w:val="009F6F9F"/>
    <w:rsid w:val="00A00096"/>
    <w:rsid w:val="00A00E64"/>
    <w:rsid w:val="00A01E11"/>
    <w:rsid w:val="00A01EBE"/>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4E15"/>
    <w:rsid w:val="00A25ADE"/>
    <w:rsid w:val="00A26202"/>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13A"/>
    <w:rsid w:val="00A40452"/>
    <w:rsid w:val="00A40899"/>
    <w:rsid w:val="00A40B72"/>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0E7F"/>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C91"/>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F6"/>
    <w:rsid w:val="00A71567"/>
    <w:rsid w:val="00A71A19"/>
    <w:rsid w:val="00A71CD7"/>
    <w:rsid w:val="00A71D42"/>
    <w:rsid w:val="00A72439"/>
    <w:rsid w:val="00A72DEC"/>
    <w:rsid w:val="00A72FE9"/>
    <w:rsid w:val="00A7350D"/>
    <w:rsid w:val="00A75489"/>
    <w:rsid w:val="00A75707"/>
    <w:rsid w:val="00A75EE0"/>
    <w:rsid w:val="00A76DA1"/>
    <w:rsid w:val="00A770A2"/>
    <w:rsid w:val="00A77A85"/>
    <w:rsid w:val="00A81140"/>
    <w:rsid w:val="00A8126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CCA"/>
    <w:rsid w:val="00AA0F9F"/>
    <w:rsid w:val="00AA1022"/>
    <w:rsid w:val="00AA140F"/>
    <w:rsid w:val="00AA1ED9"/>
    <w:rsid w:val="00AA1F9E"/>
    <w:rsid w:val="00AA2E0D"/>
    <w:rsid w:val="00AA339E"/>
    <w:rsid w:val="00AA38D8"/>
    <w:rsid w:val="00AA390E"/>
    <w:rsid w:val="00AA3C87"/>
    <w:rsid w:val="00AA402F"/>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812"/>
    <w:rsid w:val="00AB6C73"/>
    <w:rsid w:val="00AB7563"/>
    <w:rsid w:val="00AB78FA"/>
    <w:rsid w:val="00AB7D26"/>
    <w:rsid w:val="00AC0987"/>
    <w:rsid w:val="00AC0B68"/>
    <w:rsid w:val="00AC0C4F"/>
    <w:rsid w:val="00AC1913"/>
    <w:rsid w:val="00AC1DC3"/>
    <w:rsid w:val="00AC1F74"/>
    <w:rsid w:val="00AC2260"/>
    <w:rsid w:val="00AC282C"/>
    <w:rsid w:val="00AC2F9C"/>
    <w:rsid w:val="00AC3EFF"/>
    <w:rsid w:val="00AC45BA"/>
    <w:rsid w:val="00AC4601"/>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B07"/>
    <w:rsid w:val="00AE525E"/>
    <w:rsid w:val="00AE67F7"/>
    <w:rsid w:val="00AE6C84"/>
    <w:rsid w:val="00AE6EA9"/>
    <w:rsid w:val="00AE6F5F"/>
    <w:rsid w:val="00AE7143"/>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0E4D"/>
    <w:rsid w:val="00B01153"/>
    <w:rsid w:val="00B0136A"/>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4D6B"/>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54D"/>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BCE"/>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06"/>
    <w:rsid w:val="00B8359B"/>
    <w:rsid w:val="00B8484A"/>
    <w:rsid w:val="00B849A7"/>
    <w:rsid w:val="00B8508B"/>
    <w:rsid w:val="00B8513C"/>
    <w:rsid w:val="00B85167"/>
    <w:rsid w:val="00B85A5E"/>
    <w:rsid w:val="00B86264"/>
    <w:rsid w:val="00B86DA3"/>
    <w:rsid w:val="00B87384"/>
    <w:rsid w:val="00B873D0"/>
    <w:rsid w:val="00B87819"/>
    <w:rsid w:val="00B902E8"/>
    <w:rsid w:val="00B905B9"/>
    <w:rsid w:val="00B90BE6"/>
    <w:rsid w:val="00B90BF5"/>
    <w:rsid w:val="00B90C89"/>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2364"/>
    <w:rsid w:val="00BB35EE"/>
    <w:rsid w:val="00BB3823"/>
    <w:rsid w:val="00BB3883"/>
    <w:rsid w:val="00BB3C9D"/>
    <w:rsid w:val="00BB4166"/>
    <w:rsid w:val="00BB46DF"/>
    <w:rsid w:val="00BB4778"/>
    <w:rsid w:val="00BB499D"/>
    <w:rsid w:val="00BB4D21"/>
    <w:rsid w:val="00BB57A0"/>
    <w:rsid w:val="00BB5DCD"/>
    <w:rsid w:val="00BB79B4"/>
    <w:rsid w:val="00BC0183"/>
    <w:rsid w:val="00BC0A60"/>
    <w:rsid w:val="00BC1AE6"/>
    <w:rsid w:val="00BC1BB3"/>
    <w:rsid w:val="00BC224A"/>
    <w:rsid w:val="00BC22E3"/>
    <w:rsid w:val="00BC25E4"/>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2A52"/>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B2E"/>
    <w:rsid w:val="00C05C01"/>
    <w:rsid w:val="00C06F89"/>
    <w:rsid w:val="00C10812"/>
    <w:rsid w:val="00C108DF"/>
    <w:rsid w:val="00C10B96"/>
    <w:rsid w:val="00C10F7E"/>
    <w:rsid w:val="00C11597"/>
    <w:rsid w:val="00C125A7"/>
    <w:rsid w:val="00C12D95"/>
    <w:rsid w:val="00C13E34"/>
    <w:rsid w:val="00C1421C"/>
    <w:rsid w:val="00C14A98"/>
    <w:rsid w:val="00C14B05"/>
    <w:rsid w:val="00C152A8"/>
    <w:rsid w:val="00C15C58"/>
    <w:rsid w:val="00C162C5"/>
    <w:rsid w:val="00C16DE2"/>
    <w:rsid w:val="00C171C5"/>
    <w:rsid w:val="00C17639"/>
    <w:rsid w:val="00C17DDD"/>
    <w:rsid w:val="00C20432"/>
    <w:rsid w:val="00C2054E"/>
    <w:rsid w:val="00C2059F"/>
    <w:rsid w:val="00C20FE9"/>
    <w:rsid w:val="00C22D67"/>
    <w:rsid w:val="00C2339E"/>
    <w:rsid w:val="00C23560"/>
    <w:rsid w:val="00C236F0"/>
    <w:rsid w:val="00C23B9E"/>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6D0D"/>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1C1"/>
    <w:rsid w:val="00C60F50"/>
    <w:rsid w:val="00C6151D"/>
    <w:rsid w:val="00C61F59"/>
    <w:rsid w:val="00C6338C"/>
    <w:rsid w:val="00C63735"/>
    <w:rsid w:val="00C63BC1"/>
    <w:rsid w:val="00C649F1"/>
    <w:rsid w:val="00C66C21"/>
    <w:rsid w:val="00C673CF"/>
    <w:rsid w:val="00C67518"/>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21F"/>
    <w:rsid w:val="00C87924"/>
    <w:rsid w:val="00C9040D"/>
    <w:rsid w:val="00C90E6D"/>
    <w:rsid w:val="00C917C7"/>
    <w:rsid w:val="00C919C5"/>
    <w:rsid w:val="00C91E7D"/>
    <w:rsid w:val="00C92943"/>
    <w:rsid w:val="00C92FC4"/>
    <w:rsid w:val="00C9333A"/>
    <w:rsid w:val="00C93FD5"/>
    <w:rsid w:val="00C94744"/>
    <w:rsid w:val="00C9571F"/>
    <w:rsid w:val="00C967C2"/>
    <w:rsid w:val="00C975B3"/>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1F90"/>
    <w:rsid w:val="00CF212D"/>
    <w:rsid w:val="00CF2131"/>
    <w:rsid w:val="00CF23B8"/>
    <w:rsid w:val="00CF268C"/>
    <w:rsid w:val="00CF26F9"/>
    <w:rsid w:val="00CF2AD0"/>
    <w:rsid w:val="00CF30B2"/>
    <w:rsid w:val="00CF3BA6"/>
    <w:rsid w:val="00CF3C1A"/>
    <w:rsid w:val="00CF5A72"/>
    <w:rsid w:val="00CF5B6A"/>
    <w:rsid w:val="00CF6421"/>
    <w:rsid w:val="00CF7515"/>
    <w:rsid w:val="00D00664"/>
    <w:rsid w:val="00D00A64"/>
    <w:rsid w:val="00D00B6E"/>
    <w:rsid w:val="00D014AE"/>
    <w:rsid w:val="00D01D2F"/>
    <w:rsid w:val="00D01D8E"/>
    <w:rsid w:val="00D02E0E"/>
    <w:rsid w:val="00D0320A"/>
    <w:rsid w:val="00D034AE"/>
    <w:rsid w:val="00D041DB"/>
    <w:rsid w:val="00D04585"/>
    <w:rsid w:val="00D04DE9"/>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2AEF"/>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433A"/>
    <w:rsid w:val="00D6540E"/>
    <w:rsid w:val="00D65AEB"/>
    <w:rsid w:val="00D66DEF"/>
    <w:rsid w:val="00D67464"/>
    <w:rsid w:val="00D67B93"/>
    <w:rsid w:val="00D67E26"/>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971"/>
    <w:rsid w:val="00D77A78"/>
    <w:rsid w:val="00D812BF"/>
    <w:rsid w:val="00D814E3"/>
    <w:rsid w:val="00D8180F"/>
    <w:rsid w:val="00D8259E"/>
    <w:rsid w:val="00D83250"/>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B8"/>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435"/>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96A"/>
    <w:rsid w:val="00DE7D7C"/>
    <w:rsid w:val="00DF0034"/>
    <w:rsid w:val="00DF169F"/>
    <w:rsid w:val="00DF1D8C"/>
    <w:rsid w:val="00DF280F"/>
    <w:rsid w:val="00DF2858"/>
    <w:rsid w:val="00DF2862"/>
    <w:rsid w:val="00DF2D90"/>
    <w:rsid w:val="00DF306F"/>
    <w:rsid w:val="00DF356C"/>
    <w:rsid w:val="00DF3808"/>
    <w:rsid w:val="00DF3AE3"/>
    <w:rsid w:val="00DF43E1"/>
    <w:rsid w:val="00DF4780"/>
    <w:rsid w:val="00DF54B5"/>
    <w:rsid w:val="00DF6138"/>
    <w:rsid w:val="00DF65FB"/>
    <w:rsid w:val="00DF671C"/>
    <w:rsid w:val="00DF6CCB"/>
    <w:rsid w:val="00DF7169"/>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C89"/>
    <w:rsid w:val="00E0755D"/>
    <w:rsid w:val="00E110F8"/>
    <w:rsid w:val="00E120FD"/>
    <w:rsid w:val="00E12B9D"/>
    <w:rsid w:val="00E13B19"/>
    <w:rsid w:val="00E14072"/>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A0A"/>
    <w:rsid w:val="00E20CC6"/>
    <w:rsid w:val="00E20CF0"/>
    <w:rsid w:val="00E210D1"/>
    <w:rsid w:val="00E22056"/>
    <w:rsid w:val="00E22E3B"/>
    <w:rsid w:val="00E22FEE"/>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C02"/>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64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AE3"/>
    <w:rsid w:val="00E55C0B"/>
    <w:rsid w:val="00E5626A"/>
    <w:rsid w:val="00E5676C"/>
    <w:rsid w:val="00E56E0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A9D"/>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33E"/>
    <w:rsid w:val="00EB2BC1"/>
    <w:rsid w:val="00EB3302"/>
    <w:rsid w:val="00EB34EA"/>
    <w:rsid w:val="00EB3635"/>
    <w:rsid w:val="00EB3895"/>
    <w:rsid w:val="00EB394F"/>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1836"/>
    <w:rsid w:val="00EC26A0"/>
    <w:rsid w:val="00EC298C"/>
    <w:rsid w:val="00EC3861"/>
    <w:rsid w:val="00EC509C"/>
    <w:rsid w:val="00EC5301"/>
    <w:rsid w:val="00EC5CA8"/>
    <w:rsid w:val="00EC64B5"/>
    <w:rsid w:val="00EC715C"/>
    <w:rsid w:val="00EC761D"/>
    <w:rsid w:val="00ED2644"/>
    <w:rsid w:val="00ED2D9C"/>
    <w:rsid w:val="00ED360F"/>
    <w:rsid w:val="00ED3EC5"/>
    <w:rsid w:val="00ED4566"/>
    <w:rsid w:val="00ED4E8E"/>
    <w:rsid w:val="00ED4F13"/>
    <w:rsid w:val="00ED4F9F"/>
    <w:rsid w:val="00ED5486"/>
    <w:rsid w:val="00ED6990"/>
    <w:rsid w:val="00ED6B01"/>
    <w:rsid w:val="00ED72CB"/>
    <w:rsid w:val="00ED73CC"/>
    <w:rsid w:val="00ED7A08"/>
    <w:rsid w:val="00EE0888"/>
    <w:rsid w:val="00EE0CD9"/>
    <w:rsid w:val="00EE0FBD"/>
    <w:rsid w:val="00EE1C12"/>
    <w:rsid w:val="00EE1C1E"/>
    <w:rsid w:val="00EE1DE0"/>
    <w:rsid w:val="00EE1EE0"/>
    <w:rsid w:val="00EE2AB3"/>
    <w:rsid w:val="00EE2B3B"/>
    <w:rsid w:val="00EE3398"/>
    <w:rsid w:val="00EE4801"/>
    <w:rsid w:val="00EE4CD3"/>
    <w:rsid w:val="00EE50D3"/>
    <w:rsid w:val="00EE5D90"/>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5FD3"/>
    <w:rsid w:val="00EF5FEF"/>
    <w:rsid w:val="00EF61C3"/>
    <w:rsid w:val="00EF645D"/>
    <w:rsid w:val="00EF6910"/>
    <w:rsid w:val="00EF7031"/>
    <w:rsid w:val="00EF7198"/>
    <w:rsid w:val="00EF7AE9"/>
    <w:rsid w:val="00F00DAC"/>
    <w:rsid w:val="00F01DBA"/>
    <w:rsid w:val="00F01DDD"/>
    <w:rsid w:val="00F0219A"/>
    <w:rsid w:val="00F025F3"/>
    <w:rsid w:val="00F02ADE"/>
    <w:rsid w:val="00F0303F"/>
    <w:rsid w:val="00F03506"/>
    <w:rsid w:val="00F0389E"/>
    <w:rsid w:val="00F03AB4"/>
    <w:rsid w:val="00F043D1"/>
    <w:rsid w:val="00F045B2"/>
    <w:rsid w:val="00F04A0C"/>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70B"/>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342"/>
    <w:rsid w:val="00F36762"/>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52B"/>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6E76"/>
    <w:rsid w:val="00F575DD"/>
    <w:rsid w:val="00F57639"/>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67766"/>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68F"/>
    <w:rsid w:val="00F75C16"/>
    <w:rsid w:val="00F75F32"/>
    <w:rsid w:val="00F75FCD"/>
    <w:rsid w:val="00F765AF"/>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5E4"/>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3D4"/>
    <w:rsid w:val="00FB48D6"/>
    <w:rsid w:val="00FB509D"/>
    <w:rsid w:val="00FB5365"/>
    <w:rsid w:val="00FB5C39"/>
    <w:rsid w:val="00FB637B"/>
    <w:rsid w:val="00FB6B8E"/>
    <w:rsid w:val="00FB6E80"/>
    <w:rsid w:val="00FB6EF3"/>
    <w:rsid w:val="00FB72D9"/>
    <w:rsid w:val="00FB7BC0"/>
    <w:rsid w:val="00FB7D7B"/>
    <w:rsid w:val="00FC013D"/>
    <w:rsid w:val="00FC09B1"/>
    <w:rsid w:val="00FC0D3E"/>
    <w:rsid w:val="00FC0D3F"/>
    <w:rsid w:val="00FC0D78"/>
    <w:rsid w:val="00FC157F"/>
    <w:rsid w:val="00FC1687"/>
    <w:rsid w:val="00FC28DB"/>
    <w:rsid w:val="00FC3263"/>
    <w:rsid w:val="00FC4A45"/>
    <w:rsid w:val="00FC4E87"/>
    <w:rsid w:val="00FC52D9"/>
    <w:rsid w:val="00FC5C23"/>
    <w:rsid w:val="00FC63D5"/>
    <w:rsid w:val="00FC6581"/>
    <w:rsid w:val="00FC675E"/>
    <w:rsid w:val="00FC682F"/>
    <w:rsid w:val="00FC6BD0"/>
    <w:rsid w:val="00FC6D0F"/>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0E"/>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3535"/>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3F4964B-7F6D-42E3-9111-5E9FC9E3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styleId="Revisin">
    <w:name w:val="Revision"/>
    <w:hidden/>
    <w:uiPriority w:val="99"/>
    <w:semiHidden/>
    <w:rsid w:val="005037D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73345817">
      <w:bodyDiv w:val="1"/>
      <w:marLeft w:val="0"/>
      <w:marRight w:val="0"/>
      <w:marTop w:val="0"/>
      <w:marBottom w:val="0"/>
      <w:divBdr>
        <w:top w:val="none" w:sz="0" w:space="0" w:color="auto"/>
        <w:left w:val="none" w:sz="0" w:space="0" w:color="auto"/>
        <w:bottom w:val="none" w:sz="0" w:space="0" w:color="auto"/>
        <w:right w:val="none" w:sz="0" w:space="0" w:color="auto"/>
      </w:divBdr>
    </w:div>
    <w:div w:id="24438395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14763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4537">
      <w:bodyDiv w:val="1"/>
      <w:marLeft w:val="0"/>
      <w:marRight w:val="0"/>
      <w:marTop w:val="0"/>
      <w:marBottom w:val="0"/>
      <w:divBdr>
        <w:top w:val="none" w:sz="0" w:space="0" w:color="auto"/>
        <w:left w:val="none" w:sz="0" w:space="0" w:color="auto"/>
        <w:bottom w:val="none" w:sz="0" w:space="0" w:color="auto"/>
        <w:right w:val="none" w:sz="0" w:space="0" w:color="auto"/>
      </w:divBdr>
    </w:div>
    <w:div w:id="51970387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23873033">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09459633">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6887550">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251185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6193447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86647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902990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58874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0977749">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667981">
      <w:bodyDiv w:val="1"/>
      <w:marLeft w:val="0"/>
      <w:marRight w:val="0"/>
      <w:marTop w:val="0"/>
      <w:marBottom w:val="0"/>
      <w:divBdr>
        <w:top w:val="none" w:sz="0" w:space="0" w:color="auto"/>
        <w:left w:val="none" w:sz="0" w:space="0" w:color="auto"/>
        <w:bottom w:val="none" w:sz="0" w:space="0" w:color="auto"/>
        <w:right w:val="none" w:sz="0" w:space="0" w:color="auto"/>
      </w:divBdr>
      <w:divsChild>
        <w:div w:id="876818091">
          <w:marLeft w:val="0"/>
          <w:marRight w:val="0"/>
          <w:marTop w:val="101"/>
          <w:marBottom w:val="101"/>
          <w:divBdr>
            <w:top w:val="none" w:sz="0" w:space="0" w:color="auto"/>
            <w:left w:val="none" w:sz="0" w:space="0" w:color="auto"/>
            <w:bottom w:val="none" w:sz="0" w:space="0" w:color="auto"/>
            <w:right w:val="none" w:sz="0" w:space="0" w:color="auto"/>
          </w:divBdr>
        </w:div>
        <w:div w:id="1736930758">
          <w:marLeft w:val="0"/>
          <w:marRight w:val="0"/>
          <w:marTop w:val="0"/>
          <w:marBottom w:val="101"/>
          <w:divBdr>
            <w:top w:val="none" w:sz="0" w:space="0" w:color="auto"/>
            <w:left w:val="none" w:sz="0" w:space="0" w:color="auto"/>
            <w:bottom w:val="none" w:sz="0" w:space="0" w:color="auto"/>
            <w:right w:val="none" w:sz="0" w:space="0" w:color="auto"/>
          </w:divBdr>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98849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042604">
      <w:bodyDiv w:val="1"/>
      <w:marLeft w:val="0"/>
      <w:marRight w:val="0"/>
      <w:marTop w:val="0"/>
      <w:marBottom w:val="0"/>
      <w:divBdr>
        <w:top w:val="none" w:sz="0" w:space="0" w:color="auto"/>
        <w:left w:val="none" w:sz="0" w:space="0" w:color="auto"/>
        <w:bottom w:val="none" w:sz="0" w:space="0" w:color="auto"/>
        <w:right w:val="none" w:sz="0" w:space="0" w:color="auto"/>
      </w:divBdr>
    </w:div>
    <w:div w:id="207755674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65608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4DF1-91BA-4589-B840-63782DDD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6611</Words>
  <Characters>36366</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2019-03-29T20:30:00Z</cp:lastPrinted>
  <dcterms:created xsi:type="dcterms:W3CDTF">2019-03-22T01:42:00Z</dcterms:created>
  <dcterms:modified xsi:type="dcterms:W3CDTF">2019-04-10T00:46:00Z</dcterms:modified>
</cp:coreProperties>
</file>